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8"/>
      </w:tblGrid>
      <w:tr w:rsidR="00934767" w14:paraId="5D2B23EF"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50338A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61F92AA7" w14:textId="77777777">
                    <w:tc>
                      <w:tcPr>
                        <w:tcW w:w="0" w:type="auto"/>
                        <w:tcMar>
                          <w:top w:w="0" w:type="dxa"/>
                          <w:left w:w="270" w:type="dxa"/>
                          <w:bottom w:w="135" w:type="dxa"/>
                          <w:right w:w="270" w:type="dxa"/>
                        </w:tcMar>
                        <w:hideMark/>
                      </w:tcPr>
                      <w:p w14:paraId="7CFBC673" w14:textId="77777777" w:rsidR="00934767" w:rsidRDefault="00934767">
                        <w:pPr>
                          <w:pStyle w:val="Titolo2"/>
                          <w:rPr>
                            <w:rFonts w:eastAsia="Times New Roman"/>
                          </w:rPr>
                        </w:pPr>
                        <w:r>
                          <w:rPr>
                            <w:rFonts w:eastAsia="Times New Roman"/>
                          </w:rPr>
                          <w:t>CEPI Presentation video</w:t>
                        </w:r>
                      </w:p>
                    </w:tc>
                  </w:tr>
                </w:tbl>
                <w:p w14:paraId="2EE632B1" w14:textId="77777777" w:rsidR="00934767" w:rsidRDefault="00934767">
                  <w:pPr>
                    <w:rPr>
                      <w:rFonts w:ascii="Times New Roman" w:eastAsia="Times New Roman" w:hAnsi="Times New Roman" w:cs="Times New Roman"/>
                      <w:sz w:val="20"/>
                      <w:szCs w:val="20"/>
                    </w:rPr>
                  </w:pPr>
                </w:p>
              </w:tc>
            </w:tr>
          </w:tbl>
          <w:p w14:paraId="6466F753" w14:textId="77777777" w:rsidR="00934767" w:rsidRDefault="00934767">
            <w:pPr>
              <w:rPr>
                <w:rFonts w:ascii="Times New Roman" w:eastAsia="Times New Roman" w:hAnsi="Times New Roman" w:cs="Times New Roman"/>
                <w:sz w:val="20"/>
                <w:szCs w:val="20"/>
              </w:rPr>
            </w:pPr>
          </w:p>
        </w:tc>
      </w:tr>
    </w:tbl>
    <w:p w14:paraId="5B0E8088"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1E7BF2AC"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4984E4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1FB10776" w14:textId="77777777">
                    <w:tc>
                      <w:tcPr>
                        <w:tcW w:w="0" w:type="auto"/>
                        <w:tcMar>
                          <w:top w:w="0" w:type="dxa"/>
                          <w:left w:w="270" w:type="dxa"/>
                          <w:bottom w:w="135" w:type="dxa"/>
                          <w:right w:w="270" w:type="dxa"/>
                        </w:tcMar>
                        <w:hideMark/>
                      </w:tcPr>
                      <w:p w14:paraId="5665D325" w14:textId="77777777" w:rsidR="00934767" w:rsidRDefault="00934767">
                        <w:pPr>
                          <w:pStyle w:val="Titolo4"/>
                          <w:rPr>
                            <w:rFonts w:eastAsia="Times New Roman" w:cs="Arial"/>
                          </w:rPr>
                        </w:pPr>
                        <w:r>
                          <w:rPr>
                            <w:rFonts w:eastAsia="Times New Roman" w:cs="Arial"/>
                          </w:rPr>
                          <w:t>What does an independent producer do? Check CEPI’s new video</w:t>
                        </w:r>
                      </w:p>
                      <w:p w14:paraId="1B62284E"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Check out CEPI’s new communication tool. This </w:t>
                        </w:r>
                        <w:hyperlink r:id="rId5" w:tgtFrame="_blank" w:history="1">
                          <w:r>
                            <w:rPr>
                              <w:rStyle w:val="Collegamentoipertestuale"/>
                              <w:rFonts w:ascii="Arial" w:hAnsi="Arial" w:cs="Arial"/>
                              <w:b/>
                              <w:bCs/>
                              <w:color w:val="009FE3"/>
                              <w:sz w:val="24"/>
                              <w:szCs w:val="24"/>
                            </w:rPr>
                            <w:t>3 minutes video</w:t>
                          </w:r>
                        </w:hyperlink>
                        <w:r>
                          <w:rPr>
                            <w:rFonts w:ascii="Arial" w:hAnsi="Arial" w:cs="Arial"/>
                            <w:color w:val="757575"/>
                            <w:sz w:val="24"/>
                            <w:szCs w:val="24"/>
                          </w:rPr>
                          <w:t xml:space="preserve"> (also accessible on the CEPI website </w:t>
                        </w:r>
                        <w:hyperlink r:id="rId6" w:tgtFrame="_blank" w:history="1">
                          <w:r>
                            <w:rPr>
                              <w:rStyle w:val="Collegamentoipertestuale"/>
                              <w:rFonts w:ascii="Arial" w:hAnsi="Arial" w:cs="Arial"/>
                              <w:b/>
                              <w:bCs/>
                              <w:color w:val="009FE3"/>
                              <w:sz w:val="24"/>
                              <w:szCs w:val="24"/>
                            </w:rPr>
                            <w:t>About page</w:t>
                          </w:r>
                        </w:hyperlink>
                        <w:r>
                          <w:rPr>
                            <w:rFonts w:ascii="Arial" w:hAnsi="Arial" w:cs="Arial"/>
                            <w:color w:val="757575"/>
                            <w:sz w:val="24"/>
                            <w:szCs w:val="24"/>
                          </w:rPr>
                          <w:t>)  provides an overview of the different roles and responsibilities of an independent producer,  from conception to development, shooting and delivery.</w:t>
                        </w:r>
                        <w:r>
                          <w:rPr>
                            <w:rFonts w:ascii="Arial" w:hAnsi="Arial" w:cs="Arial"/>
                            <w:color w:val="757575"/>
                            <w:sz w:val="24"/>
                            <w:szCs w:val="24"/>
                          </w:rPr>
                          <w:br/>
                        </w:r>
                        <w:r>
                          <w:rPr>
                            <w:rFonts w:ascii="Arial" w:hAnsi="Arial" w:cs="Arial"/>
                            <w:color w:val="757575"/>
                            <w:sz w:val="24"/>
                            <w:szCs w:val="24"/>
                          </w:rPr>
                          <w:br/>
                          <w:t xml:space="preserve">Together with the CEPI </w:t>
                        </w:r>
                        <w:hyperlink r:id="rId7" w:tgtFrame="_blank" w:history="1">
                          <w:r>
                            <w:rPr>
                              <w:rStyle w:val="Collegamentoipertestuale"/>
                              <w:rFonts w:ascii="Arial" w:hAnsi="Arial" w:cs="Arial"/>
                              <w:b/>
                              <w:bCs/>
                              <w:color w:val="009FE3"/>
                              <w:sz w:val="24"/>
                              <w:szCs w:val="24"/>
                            </w:rPr>
                            <w:t>manifesto</w:t>
                          </w:r>
                        </w:hyperlink>
                        <w:r>
                          <w:rPr>
                            <w:rFonts w:ascii="Arial" w:hAnsi="Arial" w:cs="Arial"/>
                            <w:color w:val="757575"/>
                            <w:sz w:val="24"/>
                            <w:szCs w:val="24"/>
                          </w:rPr>
                          <w:t xml:space="preserve"> and </w:t>
                        </w:r>
                        <w:hyperlink r:id="rId8" w:tgtFrame="_blank" w:history="1">
                          <w:r>
                            <w:rPr>
                              <w:rStyle w:val="Collegamentoipertestuale"/>
                              <w:rFonts w:ascii="Arial" w:hAnsi="Arial" w:cs="Arial"/>
                              <w:b/>
                              <w:bCs/>
                              <w:color w:val="009FE3"/>
                              <w:sz w:val="24"/>
                              <w:szCs w:val="24"/>
                            </w:rPr>
                            <w:t>brochure</w:t>
                          </w:r>
                        </w:hyperlink>
                        <w:r>
                          <w:rPr>
                            <w:rFonts w:ascii="Arial" w:hAnsi="Arial" w:cs="Arial"/>
                            <w:color w:val="757575"/>
                            <w:sz w:val="24"/>
                            <w:szCs w:val="24"/>
                          </w:rPr>
                          <w:t>, this video is a new communication tool that will help CEPI communicate more effectively about independent producers with policymakers. It will also contribute to bringing light to the crucial role of independent producers in the development of content.</w:t>
                        </w:r>
                        <w:r>
                          <w:rPr>
                            <w:rFonts w:ascii="Arial" w:hAnsi="Arial" w:cs="Arial"/>
                            <w:color w:val="757575"/>
                            <w:sz w:val="24"/>
                            <w:szCs w:val="24"/>
                          </w:rPr>
                          <w:br/>
                          <w:t>This video is available in English on the CEPI website. CEPI members are encouraged to use it as well at the national level to support their communication.</w:t>
                        </w:r>
                        <w:r>
                          <w:rPr>
                            <w:rFonts w:ascii="Arial" w:hAnsi="Arial" w:cs="Arial"/>
                            <w:color w:val="757575"/>
                            <w:sz w:val="24"/>
                            <w:szCs w:val="24"/>
                          </w:rPr>
                          <w:br/>
                        </w:r>
                        <w:r>
                          <w:rPr>
                            <w:rFonts w:ascii="Arial" w:hAnsi="Arial" w:cs="Arial"/>
                            <w:color w:val="757575"/>
                            <w:sz w:val="24"/>
                            <w:szCs w:val="24"/>
                          </w:rPr>
                          <w:br/>
                          <w:t>We will soon get back to you with more information on the national adaptation process. </w:t>
                        </w:r>
                        <w:r>
                          <w:rPr>
                            <w:rFonts w:ascii="Arial" w:hAnsi="Arial" w:cs="Arial"/>
                            <w:color w:val="757575"/>
                            <w:sz w:val="24"/>
                            <w:szCs w:val="24"/>
                          </w:rPr>
                          <w:br/>
                          <w:t> </w:t>
                        </w:r>
                      </w:p>
                    </w:tc>
                  </w:tr>
                </w:tbl>
                <w:p w14:paraId="65780C83" w14:textId="77777777" w:rsidR="00934767" w:rsidRDefault="00934767">
                  <w:pPr>
                    <w:rPr>
                      <w:rFonts w:ascii="Times New Roman" w:eastAsia="Times New Roman" w:hAnsi="Times New Roman" w:cs="Times New Roman"/>
                      <w:sz w:val="20"/>
                      <w:szCs w:val="20"/>
                    </w:rPr>
                  </w:pPr>
                </w:p>
              </w:tc>
            </w:tr>
          </w:tbl>
          <w:p w14:paraId="0A4BF17D" w14:textId="77777777" w:rsidR="00934767" w:rsidRDefault="00934767">
            <w:pPr>
              <w:rPr>
                <w:rFonts w:ascii="Times New Roman" w:eastAsia="Times New Roman" w:hAnsi="Times New Roman" w:cs="Times New Roman"/>
                <w:sz w:val="20"/>
                <w:szCs w:val="20"/>
              </w:rPr>
            </w:pPr>
          </w:p>
        </w:tc>
      </w:tr>
    </w:tbl>
    <w:p w14:paraId="1419750C"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146B4AA"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75D0F617" w14:textId="77777777">
              <w:trPr>
                <w:hidden/>
              </w:trPr>
              <w:tc>
                <w:tcPr>
                  <w:tcW w:w="0" w:type="auto"/>
                  <w:tcBorders>
                    <w:top w:val="single" w:sz="12" w:space="0" w:color="009FE3"/>
                    <w:left w:val="nil"/>
                    <w:bottom w:val="nil"/>
                    <w:right w:val="nil"/>
                  </w:tcBorders>
                  <w:vAlign w:val="center"/>
                  <w:hideMark/>
                </w:tcPr>
                <w:p w14:paraId="2FAC088E" w14:textId="77777777" w:rsidR="00934767" w:rsidRDefault="00934767">
                  <w:pPr>
                    <w:rPr>
                      <w:rFonts w:eastAsia="Times New Roman"/>
                      <w:vanish/>
                    </w:rPr>
                  </w:pPr>
                </w:p>
              </w:tc>
            </w:tr>
          </w:tbl>
          <w:p w14:paraId="6C7DCDA2" w14:textId="77777777" w:rsidR="00934767" w:rsidRDefault="00934767">
            <w:pPr>
              <w:rPr>
                <w:rFonts w:ascii="Times New Roman" w:eastAsia="Times New Roman" w:hAnsi="Times New Roman" w:cs="Times New Roman"/>
                <w:sz w:val="20"/>
                <w:szCs w:val="20"/>
              </w:rPr>
            </w:pPr>
          </w:p>
        </w:tc>
      </w:tr>
    </w:tbl>
    <w:p w14:paraId="008DBE7F"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FAAAD4F"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140AF3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7F1AB6F1" w14:textId="77777777">
                    <w:tc>
                      <w:tcPr>
                        <w:tcW w:w="0" w:type="auto"/>
                        <w:tcMar>
                          <w:top w:w="0" w:type="dxa"/>
                          <w:left w:w="270" w:type="dxa"/>
                          <w:bottom w:w="135" w:type="dxa"/>
                          <w:right w:w="270" w:type="dxa"/>
                        </w:tcMar>
                        <w:hideMark/>
                      </w:tcPr>
                      <w:p w14:paraId="58D1AE5B" w14:textId="77777777" w:rsidR="00934767" w:rsidRDefault="00934767">
                        <w:pPr>
                          <w:pStyle w:val="Titolo2"/>
                          <w:rPr>
                            <w:rFonts w:eastAsia="Times New Roman" w:cs="Arial"/>
                          </w:rPr>
                        </w:pPr>
                        <w:bookmarkStart w:id="0" w:name="mctoc1"/>
                        <w:bookmarkEnd w:id="0"/>
                        <w:r>
                          <w:rPr>
                            <w:rFonts w:eastAsia="Times New Roman" w:cs="Arial"/>
                          </w:rPr>
                          <w:t>Latest from the EU</w:t>
                        </w:r>
                      </w:p>
                    </w:tc>
                  </w:tr>
                </w:tbl>
                <w:p w14:paraId="3EE937B5" w14:textId="77777777" w:rsidR="00934767" w:rsidRDefault="00934767">
                  <w:pPr>
                    <w:rPr>
                      <w:rFonts w:ascii="Times New Roman" w:eastAsia="Times New Roman" w:hAnsi="Times New Roman" w:cs="Times New Roman"/>
                      <w:sz w:val="20"/>
                      <w:szCs w:val="20"/>
                    </w:rPr>
                  </w:pPr>
                </w:p>
              </w:tc>
            </w:tr>
          </w:tbl>
          <w:p w14:paraId="03397E30" w14:textId="77777777" w:rsidR="00934767" w:rsidRDefault="00934767">
            <w:pPr>
              <w:rPr>
                <w:rFonts w:ascii="Times New Roman" w:eastAsia="Times New Roman" w:hAnsi="Times New Roman" w:cs="Times New Roman"/>
                <w:sz w:val="20"/>
                <w:szCs w:val="20"/>
              </w:rPr>
            </w:pPr>
          </w:p>
        </w:tc>
      </w:tr>
    </w:tbl>
    <w:p w14:paraId="61C7A08B"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0D13F5CB"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A9117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796EBCD4" w14:textId="77777777">
                    <w:tc>
                      <w:tcPr>
                        <w:tcW w:w="0" w:type="auto"/>
                        <w:tcMar>
                          <w:top w:w="0" w:type="dxa"/>
                          <w:left w:w="270" w:type="dxa"/>
                          <w:bottom w:w="135" w:type="dxa"/>
                          <w:right w:w="270" w:type="dxa"/>
                        </w:tcMar>
                        <w:hideMark/>
                      </w:tcPr>
                      <w:p w14:paraId="4266D41B" w14:textId="77777777" w:rsidR="00934767" w:rsidRDefault="00934767">
                        <w:pPr>
                          <w:pStyle w:val="Titolo4"/>
                          <w:jc w:val="both"/>
                          <w:rPr>
                            <w:rFonts w:eastAsia="Times New Roman"/>
                          </w:rPr>
                        </w:pPr>
                        <w:r>
                          <w:rPr>
                            <w:rStyle w:val="Enfasigrassetto"/>
                            <w:rFonts w:eastAsia="Times New Roman"/>
                            <w:b/>
                            <w:bCs/>
                          </w:rPr>
                          <w:t>EU Council reaches agreement on the Conference on the Future of Europe</w:t>
                        </w:r>
                      </w:p>
                      <w:p w14:paraId="7DE3E0F4"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 xml:space="preserve">On Wednesday 3 February, the EU Member States gave the “green light” to the Portuguese presidency’s new proposal for the Conference on the Future of Europe, which is due to start on 9 May 2021. There had been a long stalemate surrounding this initiative, as it was originally supposed to start in May 2020 but was delayed due to the COVID-19 pandemic, and also because of differences between European institutions on “who should chair the forum.” At last, under the Portuguese government’s leadership, the Council of the EU was able to reach an agreement on a finalized format </w:t>
                        </w:r>
                        <w:r>
                          <w:rPr>
                            <w:rFonts w:ascii="Roboto" w:hAnsi="Roboto"/>
                            <w:color w:val="757575"/>
                            <w:sz w:val="24"/>
                            <w:szCs w:val="24"/>
                          </w:rPr>
                          <w:lastRenderedPageBreak/>
                          <w:t>by which the Conference would take place under the authority of the three institutions’ presidents - Council, Commission and Parliament - with the “assistance” of an Executive Committee. </w:t>
                        </w:r>
                        <w:r>
                          <w:rPr>
                            <w:rFonts w:ascii="Roboto" w:hAnsi="Roboto"/>
                            <w:color w:val="757575"/>
                            <w:sz w:val="24"/>
                            <w:szCs w:val="24"/>
                          </w:rPr>
                          <w:br/>
                        </w:r>
                        <w:r>
                          <w:rPr>
                            <w:rFonts w:ascii="Roboto" w:hAnsi="Roboto"/>
                            <w:color w:val="757575"/>
                            <w:sz w:val="24"/>
                            <w:szCs w:val="24"/>
                          </w:rPr>
                          <w:br/>
                          <w:t>The Conference on the Future of Europe will consist of a two-year discussion forum with “multiple events across Europe,” beginning on May 9, to address the internal and external challenges facing Europe in modern times. Specifically, it will provide a forum for debate “between the Member States and its citizens” that can foster the development of a common vision for the future of Europe, as was remarked by the Portuguese prime minister Antonio Costa during the official presentation of the Conference.</w:t>
                        </w:r>
                        <w:r>
                          <w:rPr>
                            <w:rFonts w:ascii="Roboto" w:hAnsi="Roboto"/>
                            <w:color w:val="757575"/>
                            <w:sz w:val="24"/>
                            <w:szCs w:val="24"/>
                          </w:rPr>
                          <w:br/>
                          <w:t> </w:t>
                        </w:r>
                      </w:p>
                      <w:p w14:paraId="2A39E5FB" w14:textId="77777777" w:rsidR="00934767" w:rsidRDefault="00934767">
                        <w:pPr>
                          <w:pStyle w:val="Titolo4"/>
                          <w:jc w:val="both"/>
                          <w:rPr>
                            <w:rFonts w:eastAsia="Times New Roman"/>
                          </w:rPr>
                        </w:pPr>
                        <w:r>
                          <w:rPr>
                            <w:rStyle w:val="Enfasigrassetto"/>
                            <w:rFonts w:eastAsia="Times New Roman"/>
                            <w:b/>
                            <w:bCs/>
                          </w:rPr>
                          <w:t xml:space="preserve">How will the EU Recovery Fund work? </w:t>
                        </w:r>
                      </w:p>
                      <w:p w14:paraId="0A38930C"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The €672.5 billion Recovery and Resilience Facility, the main instrument of the EU’s COVID-19 recovery plan, will offer “large-scale support” to the EU Member States to finance the investments and reforms needed for the transition of European economies towards a more sustainable and digital future, while also mitigating the socio-economic consequences of the pandemic. The structure of this key instrument entails a set of different conditions and rules that will determine how these funds will be allocated in the upcoming years, briefly outlined in the following procedure. </w:t>
                        </w:r>
                        <w:r>
                          <w:rPr>
                            <w:rFonts w:ascii="Roboto" w:hAnsi="Roboto"/>
                            <w:color w:val="757575"/>
                            <w:sz w:val="24"/>
                            <w:szCs w:val="24"/>
                          </w:rPr>
                          <w:br/>
                        </w:r>
                        <w:r>
                          <w:rPr>
                            <w:rFonts w:ascii="Roboto" w:hAnsi="Roboto"/>
                            <w:color w:val="757575"/>
                            <w:sz w:val="24"/>
                            <w:szCs w:val="24"/>
                          </w:rPr>
                          <w:br/>
                          <w:t>Member States will have to prepare national recovery and resilience plans containing “reforms and public investment projects” that could be implemented by 2026, to be submitted latest by 30 April 2021. The Commission will assess these plans and issue proposals to the Council stating the amounts of grants and loans to be allocated to each member states, as well as the “targets and milestones” to be achieved.  Member States will be able to request pre-financing “of up to 13% of the total amount” once their plan is adopted by the Council. From that point onwards, Member States will be required to “report on the progress achieved” twice a year within the European semester framework. </w:t>
                        </w:r>
                        <w:r>
                          <w:rPr>
                            <w:rFonts w:ascii="Roboto" w:hAnsi="Roboto"/>
                            <w:color w:val="757575"/>
                            <w:sz w:val="24"/>
                            <w:szCs w:val="24"/>
                          </w:rPr>
                          <w:br/>
                          <w:t> </w:t>
                        </w:r>
                      </w:p>
                      <w:p w14:paraId="376DE410" w14:textId="77777777" w:rsidR="00934767" w:rsidRDefault="00934767">
                        <w:pPr>
                          <w:pStyle w:val="Titolo4"/>
                          <w:rPr>
                            <w:rFonts w:eastAsia="Times New Roman"/>
                          </w:rPr>
                        </w:pPr>
                        <w:r>
                          <w:rPr>
                            <w:rStyle w:val="Enfasigrassetto"/>
                            <w:rFonts w:eastAsia="Times New Roman"/>
                            <w:b/>
                            <w:bCs/>
                          </w:rPr>
                          <w:lastRenderedPageBreak/>
                          <w:t>Commission shines a light on Action 1 of the Media Audiovisual Action Plan</w:t>
                        </w:r>
                      </w:p>
                      <w:p w14:paraId="0DD31634"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 xml:space="preserve">On 18 February, as an invited stakeholder, CEPI’s Secretariat attended the Commission’s first presentation of the new online tool </w:t>
                        </w:r>
                        <w:r>
                          <w:rPr>
                            <w:rFonts w:ascii="Roboto" w:hAnsi="Roboto"/>
                            <w:color w:val="757575"/>
                            <w:sz w:val="24"/>
                            <w:szCs w:val="24"/>
                            <w:u w:val="single"/>
                          </w:rPr>
                          <w:t>meant to facilitate access for media and Audiovisual companies to EU support and find all relevant EU funding opportunities for them</w:t>
                        </w:r>
                        <w:r>
                          <w:rPr>
                            <w:rFonts w:ascii="Roboto" w:hAnsi="Roboto"/>
                            <w:color w:val="757575"/>
                            <w:sz w:val="24"/>
                            <w:szCs w:val="24"/>
                          </w:rPr>
                          <w:t>.</w:t>
                        </w:r>
                        <w:r>
                          <w:rPr>
                            <w:rFonts w:ascii="Roboto" w:hAnsi="Roboto"/>
                            <w:color w:val="757575"/>
                            <w:sz w:val="24"/>
                            <w:szCs w:val="24"/>
                          </w:rPr>
                          <w:br/>
                        </w:r>
                        <w:r>
                          <w:rPr>
                            <w:rFonts w:ascii="Roboto" w:hAnsi="Roboto"/>
                            <w:color w:val="757575"/>
                            <w:sz w:val="24"/>
                            <w:szCs w:val="24"/>
                          </w:rPr>
                          <w:br/>
                          <w:t xml:space="preserve">The creation of the tool is one of the support measures proposed by the Commission in the </w:t>
                        </w:r>
                        <w:hyperlink r:id="rId9" w:tgtFrame="_blank" w:history="1">
                          <w:r>
                            <w:rPr>
                              <w:rStyle w:val="Collegamentoipertestuale"/>
                              <w:rFonts w:ascii="Roboto" w:hAnsi="Roboto"/>
                              <w:b/>
                              <w:bCs/>
                              <w:color w:val="009FE3"/>
                              <w:sz w:val="24"/>
                              <w:szCs w:val="24"/>
                            </w:rPr>
                            <w:t>Media and Audiovisual Action Plan</w:t>
                          </w:r>
                        </w:hyperlink>
                        <w:r>
                          <w:rPr>
                            <w:rFonts w:ascii="Roboto" w:hAnsi="Roboto"/>
                            <w:color w:val="757575"/>
                            <w:sz w:val="24"/>
                            <w:szCs w:val="24"/>
                          </w:rPr>
                          <w:t xml:space="preserve"> (Action 1) and will offer guidance on where to find relevant EU support, in the context of the 2021-2027 Multiannual Financial Framework, but also through national recovery and resilience plans.</w:t>
                        </w:r>
                        <w:r>
                          <w:rPr>
                            <w:rFonts w:ascii="Roboto" w:hAnsi="Roboto"/>
                            <w:color w:val="757575"/>
                            <w:sz w:val="24"/>
                            <w:szCs w:val="24"/>
                          </w:rPr>
                          <w:br/>
                        </w:r>
                        <w:r>
                          <w:rPr>
                            <w:rFonts w:ascii="Roboto" w:hAnsi="Roboto"/>
                            <w:color w:val="757575"/>
                            <w:sz w:val="24"/>
                            <w:szCs w:val="24"/>
                          </w:rPr>
                          <w:br/>
                          <w:t xml:space="preserve">Developed by </w:t>
                        </w:r>
                        <w:hyperlink r:id="rId10" w:tgtFrame="_blank" w:history="1">
                          <w:r>
                            <w:rPr>
                              <w:rStyle w:val="Collegamentoipertestuale"/>
                              <w:rFonts w:ascii="Roboto" w:hAnsi="Roboto"/>
                              <w:b/>
                              <w:bCs/>
                              <w:color w:val="009FE3"/>
                              <w:sz w:val="24"/>
                              <w:szCs w:val="24"/>
                            </w:rPr>
                            <w:t>KEA</w:t>
                          </w:r>
                        </w:hyperlink>
                        <w:r>
                          <w:rPr>
                            <w:rFonts w:ascii="Roboto" w:hAnsi="Roboto"/>
                            <w:color w:val="757575"/>
                            <w:sz w:val="24"/>
                            <w:szCs w:val="24"/>
                          </w:rPr>
                          <w:t xml:space="preserve"> - an international policy design research centre specialised in culture and creative industries - the tool brings the user to the relevant support measure following two basic measures introduced in the system:</w:t>
                        </w:r>
                        <w:r>
                          <w:rPr>
                            <w:rFonts w:ascii="Roboto" w:hAnsi="Roboto"/>
                            <w:color w:val="757575"/>
                            <w:sz w:val="24"/>
                            <w:szCs w:val="24"/>
                          </w:rPr>
                          <w:br/>
                          <w:t>-          Who are you? (SME, Freelancer, large company, start-up);</w:t>
                        </w:r>
                        <w:r>
                          <w:rPr>
                            <w:rFonts w:ascii="Roboto" w:hAnsi="Roboto"/>
                            <w:color w:val="757575"/>
                            <w:sz w:val="24"/>
                            <w:szCs w:val="24"/>
                          </w:rPr>
                          <w:br/>
                          <w:t>-          and what type of support you need? (Digitalise, skills development, cash-injection etc.)</w:t>
                        </w:r>
                        <w:r>
                          <w:rPr>
                            <w:rFonts w:ascii="Roboto" w:hAnsi="Roboto"/>
                            <w:color w:val="757575"/>
                            <w:sz w:val="24"/>
                            <w:szCs w:val="24"/>
                          </w:rPr>
                          <w:br/>
                        </w:r>
                        <w:r>
                          <w:rPr>
                            <w:rFonts w:ascii="Roboto" w:hAnsi="Roboto"/>
                            <w:color w:val="757575"/>
                            <w:sz w:val="24"/>
                            <w:szCs w:val="24"/>
                          </w:rPr>
                          <w:br/>
                          <w:t>Our first impression is that the tool will be very functional as it is intuitive and user friendly however some adaptations should be considered before its launch.</w:t>
                        </w:r>
                        <w:r>
                          <w:rPr>
                            <w:rFonts w:ascii="Roboto" w:hAnsi="Roboto"/>
                            <w:color w:val="757575"/>
                            <w:sz w:val="24"/>
                            <w:szCs w:val="24"/>
                          </w:rPr>
                          <w:br/>
                          <w:t>CEPI will test the prototype tool once available in April 2021 and provide feedback on its usability before the public lunch expected before the summer break.</w:t>
                        </w:r>
                        <w:r>
                          <w:rPr>
                            <w:rFonts w:ascii="Roboto" w:hAnsi="Roboto"/>
                            <w:color w:val="757575"/>
                            <w:sz w:val="24"/>
                            <w:szCs w:val="24"/>
                          </w:rPr>
                          <w:br/>
                        </w:r>
                        <w:r>
                          <w:rPr>
                            <w:rFonts w:ascii="Roboto" w:hAnsi="Roboto"/>
                            <w:color w:val="757575"/>
                            <w:sz w:val="24"/>
                            <w:szCs w:val="24"/>
                          </w:rPr>
                          <w:br/>
                          <w:t> </w:t>
                        </w:r>
                      </w:p>
                      <w:p w14:paraId="76077AF1" w14:textId="77777777" w:rsidR="00934767" w:rsidRDefault="00934767">
                        <w:pPr>
                          <w:pStyle w:val="Titolo4"/>
                          <w:rPr>
                            <w:rFonts w:eastAsia="Times New Roman"/>
                          </w:rPr>
                        </w:pPr>
                        <w:r>
                          <w:rPr>
                            <w:rStyle w:val="Enfasigrassetto"/>
                            <w:rFonts w:eastAsia="Times New Roman"/>
                            <w:b/>
                            <w:bCs/>
                          </w:rPr>
                          <w:t>European data strategy can enhance industrial competitiveness</w:t>
                        </w:r>
                      </w:p>
                      <w:p w14:paraId="18045648"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Digital transformation was set out as a central priority by the Commission President Ursula von der Leyen in outlining the EU’s agenda to ensure that Europe would be “fit for the digital age.” As data is an essential component of this digital transformation, Commissioner Breton was tasked by the Commission with the development of a new “European strategy for data.” </w:t>
                        </w:r>
                        <w:r>
                          <w:rPr>
                            <w:rFonts w:ascii="Roboto" w:hAnsi="Roboto"/>
                            <w:color w:val="757575"/>
                            <w:sz w:val="24"/>
                            <w:szCs w:val="24"/>
                          </w:rPr>
                          <w:br/>
                        </w:r>
                        <w:r>
                          <w:rPr>
                            <w:rFonts w:ascii="Roboto" w:hAnsi="Roboto"/>
                            <w:color w:val="757575"/>
                            <w:sz w:val="24"/>
                            <w:szCs w:val="24"/>
                          </w:rPr>
                          <w:lastRenderedPageBreak/>
                          <w:t>In a newly-published position paper, Europe’s technology-manufacturing industries represented by Orgalim, view the EU’s transition to a “data-driven economy” as a fundamental stimulus for future growth and competitiveness.</w:t>
                        </w:r>
                        <w:r>
                          <w:rPr>
                            <w:rFonts w:ascii="Roboto" w:hAnsi="Roboto"/>
                            <w:color w:val="757575"/>
                            <w:sz w:val="24"/>
                            <w:szCs w:val="24"/>
                          </w:rPr>
                          <w:br/>
                        </w:r>
                        <w:r>
                          <w:rPr>
                            <w:rFonts w:ascii="Roboto" w:hAnsi="Roboto"/>
                            <w:color w:val="757575"/>
                            <w:sz w:val="24"/>
                            <w:szCs w:val="24"/>
                          </w:rPr>
                          <w:br/>
                          <w:t>The European digital transformation ambition will likely involve the audiovisual sector as well. Action 4 of the Media and Audiovisual action plan (MAAP) proposes the creation of a media data space to support media companies in sharing data and developing innovative solutions. </w:t>
                        </w:r>
                        <w:r>
                          <w:rPr>
                            <w:rFonts w:ascii="Roboto" w:hAnsi="Roboto"/>
                            <w:color w:val="757575"/>
                            <w:sz w:val="24"/>
                            <w:szCs w:val="24"/>
                          </w:rPr>
                          <w:br/>
                        </w:r>
                        <w:r>
                          <w:rPr>
                            <w:rFonts w:ascii="Roboto" w:hAnsi="Roboto"/>
                            <w:color w:val="757575"/>
                            <w:sz w:val="24"/>
                            <w:szCs w:val="24"/>
                          </w:rPr>
                          <w:br/>
                          <w:t>CEPI's Secretariat will continue monitoring the development of the MAAP and come back to you with additional information.</w:t>
                        </w:r>
                      </w:p>
                    </w:tc>
                  </w:tr>
                </w:tbl>
                <w:p w14:paraId="284F0575" w14:textId="77777777" w:rsidR="00934767" w:rsidRDefault="00934767">
                  <w:pPr>
                    <w:rPr>
                      <w:rFonts w:ascii="Times New Roman" w:eastAsia="Times New Roman" w:hAnsi="Times New Roman" w:cs="Times New Roman"/>
                      <w:sz w:val="20"/>
                      <w:szCs w:val="20"/>
                    </w:rPr>
                  </w:pPr>
                </w:p>
              </w:tc>
            </w:tr>
          </w:tbl>
          <w:p w14:paraId="2B3E38C0" w14:textId="77777777" w:rsidR="00934767" w:rsidRDefault="00934767">
            <w:pPr>
              <w:rPr>
                <w:rFonts w:ascii="Times New Roman" w:eastAsia="Times New Roman" w:hAnsi="Times New Roman" w:cs="Times New Roman"/>
                <w:sz w:val="20"/>
                <w:szCs w:val="20"/>
              </w:rPr>
            </w:pPr>
          </w:p>
        </w:tc>
      </w:tr>
    </w:tbl>
    <w:p w14:paraId="51C930A1"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78B6CA0A"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074C84B0" w14:textId="77777777">
              <w:trPr>
                <w:hidden/>
              </w:trPr>
              <w:tc>
                <w:tcPr>
                  <w:tcW w:w="0" w:type="auto"/>
                  <w:tcBorders>
                    <w:top w:val="single" w:sz="12" w:space="0" w:color="009FE3"/>
                    <w:left w:val="nil"/>
                    <w:bottom w:val="nil"/>
                    <w:right w:val="nil"/>
                  </w:tcBorders>
                  <w:vAlign w:val="center"/>
                  <w:hideMark/>
                </w:tcPr>
                <w:p w14:paraId="2E5B800F" w14:textId="77777777" w:rsidR="00934767" w:rsidRDefault="00934767">
                  <w:pPr>
                    <w:rPr>
                      <w:rFonts w:eastAsia="Times New Roman"/>
                      <w:vanish/>
                    </w:rPr>
                  </w:pPr>
                </w:p>
              </w:tc>
            </w:tr>
          </w:tbl>
          <w:p w14:paraId="1D8B011F" w14:textId="77777777" w:rsidR="00934767" w:rsidRDefault="00934767">
            <w:pPr>
              <w:rPr>
                <w:rFonts w:ascii="Times New Roman" w:eastAsia="Times New Roman" w:hAnsi="Times New Roman" w:cs="Times New Roman"/>
                <w:sz w:val="20"/>
                <w:szCs w:val="20"/>
              </w:rPr>
            </w:pPr>
          </w:p>
        </w:tc>
      </w:tr>
    </w:tbl>
    <w:p w14:paraId="1771E24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048679CC"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6FC24D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144D371D" w14:textId="77777777">
                    <w:tc>
                      <w:tcPr>
                        <w:tcW w:w="0" w:type="auto"/>
                        <w:tcMar>
                          <w:top w:w="0" w:type="dxa"/>
                          <w:left w:w="270" w:type="dxa"/>
                          <w:bottom w:w="135" w:type="dxa"/>
                          <w:right w:w="270" w:type="dxa"/>
                        </w:tcMar>
                        <w:hideMark/>
                      </w:tcPr>
                      <w:p w14:paraId="0702DFB8" w14:textId="77777777" w:rsidR="00934767" w:rsidRDefault="00934767">
                        <w:pPr>
                          <w:pStyle w:val="Titolo2"/>
                          <w:rPr>
                            <w:rFonts w:eastAsia="Times New Roman" w:cs="Arial"/>
                          </w:rPr>
                        </w:pPr>
                        <w:bookmarkStart w:id="1" w:name="mctoc2"/>
                        <w:bookmarkEnd w:id="1"/>
                        <w:r>
                          <w:rPr>
                            <w:rFonts w:eastAsia="Times New Roman" w:cs="Arial"/>
                          </w:rPr>
                          <w:t>Covid-19: Impact on the sector</w:t>
                        </w:r>
                      </w:p>
                    </w:tc>
                  </w:tr>
                </w:tbl>
                <w:p w14:paraId="71481FE2" w14:textId="77777777" w:rsidR="00934767" w:rsidRDefault="00934767">
                  <w:pPr>
                    <w:rPr>
                      <w:rFonts w:ascii="Times New Roman" w:eastAsia="Times New Roman" w:hAnsi="Times New Roman" w:cs="Times New Roman"/>
                      <w:sz w:val="20"/>
                      <w:szCs w:val="20"/>
                    </w:rPr>
                  </w:pPr>
                </w:p>
              </w:tc>
            </w:tr>
          </w:tbl>
          <w:p w14:paraId="421D9914" w14:textId="77777777" w:rsidR="00934767" w:rsidRDefault="00934767">
            <w:pPr>
              <w:rPr>
                <w:rFonts w:ascii="Times New Roman" w:eastAsia="Times New Roman" w:hAnsi="Times New Roman" w:cs="Times New Roman"/>
                <w:sz w:val="20"/>
                <w:szCs w:val="20"/>
              </w:rPr>
            </w:pPr>
          </w:p>
        </w:tc>
      </w:tr>
    </w:tbl>
    <w:p w14:paraId="35FB3F4E"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1D192F6A"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353E8E2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0D00021E" w14:textId="77777777">
                    <w:tc>
                      <w:tcPr>
                        <w:tcW w:w="0" w:type="auto"/>
                        <w:tcMar>
                          <w:top w:w="0" w:type="dxa"/>
                          <w:left w:w="270" w:type="dxa"/>
                          <w:bottom w:w="135" w:type="dxa"/>
                          <w:right w:w="270" w:type="dxa"/>
                        </w:tcMar>
                        <w:hideMark/>
                      </w:tcPr>
                      <w:p w14:paraId="02B87605" w14:textId="77777777" w:rsidR="00934767" w:rsidRDefault="00934767">
                        <w:pPr>
                          <w:pStyle w:val="Titolo4"/>
                          <w:jc w:val="both"/>
                          <w:rPr>
                            <w:rFonts w:eastAsia="Times New Roman"/>
                          </w:rPr>
                        </w:pPr>
                        <w:r>
                          <w:rPr>
                            <w:rStyle w:val="Enfasigrassetto"/>
                            <w:rFonts w:eastAsia="Times New Roman"/>
                            <w:b/>
                            <w:bCs/>
                          </w:rPr>
                          <w:t>70.7% drop in European and British cinema attendance in 2020 as a result of the pandemic</w:t>
                        </w:r>
                      </w:p>
                      <w:p w14:paraId="799459C1"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The European Audiovisual Observatory has revealed dramatic figures for cinema attendance in the EU and the UK for the year 2020. </w:t>
                        </w:r>
                        <w:r>
                          <w:rPr>
                            <w:rFonts w:ascii="Roboto" w:hAnsi="Roboto"/>
                            <w:color w:val="757575"/>
                            <w:sz w:val="24"/>
                            <w:szCs w:val="24"/>
                          </w:rPr>
                          <w:br/>
                        </w:r>
                        <w:r>
                          <w:rPr>
                            <w:rFonts w:ascii="Roboto" w:hAnsi="Roboto"/>
                            <w:color w:val="757575"/>
                            <w:sz w:val="24"/>
                            <w:szCs w:val="24"/>
                          </w:rPr>
                          <w:br/>
                          <w:t>The prolonged closure of cinemas has logically led to a drop in ticket sales of 712.3 million compared to a drop in 2019, a fall of 70.7%.  This massive crash came after a very positive 2019 when cinema attendance in the EU and the UK passed the 1bn admissions mark for the first time since 2004. </w:t>
                        </w:r>
                        <w:r>
                          <w:rPr>
                            <w:rFonts w:ascii="Roboto" w:hAnsi="Roboto"/>
                            <w:color w:val="757575"/>
                            <w:sz w:val="24"/>
                            <w:szCs w:val="24"/>
                          </w:rPr>
                          <w:br/>
                        </w:r>
                        <w:r>
                          <w:rPr>
                            <w:rFonts w:ascii="Roboto" w:hAnsi="Roboto"/>
                            <w:color w:val="757575"/>
                            <w:sz w:val="24"/>
                            <w:szCs w:val="24"/>
                          </w:rPr>
                          <w:br/>
                          <w:t>These figures are roughly equivalent in other parts of the world. Within the EU, only seven markets are down less than 65% year-on-year: Denmark (-45.5%, -6.0 million entries), Estonia (-51.2%, -1.9 million), Finland (-53.9%, -4.5 million), the Netherlands (-55.9%, -21.3 million), Lithuania (-63.1%, -2.6 million), the Slovak Republic (-63.8%, -4.2 million) and Sweden (-64.4%, -10.2 million).</w:t>
                        </w:r>
                        <w:r>
                          <w:rPr>
                            <w:rFonts w:ascii="Roboto" w:hAnsi="Roboto"/>
                            <w:color w:val="757575"/>
                            <w:sz w:val="24"/>
                            <w:szCs w:val="24"/>
                          </w:rPr>
                          <w:br/>
                        </w:r>
                        <w:r>
                          <w:rPr>
                            <w:rFonts w:ascii="Roboto" w:hAnsi="Roboto"/>
                            <w:color w:val="757575"/>
                            <w:sz w:val="24"/>
                            <w:szCs w:val="24"/>
                          </w:rPr>
                          <w:br/>
                          <w:t xml:space="preserve">A possible positive point in this dark time: the shortage of American blockbusters has </w:t>
                        </w:r>
                        <w:r>
                          <w:rPr>
                            <w:rFonts w:ascii="Roboto" w:hAnsi="Roboto"/>
                            <w:color w:val="757575"/>
                            <w:sz w:val="24"/>
                            <w:szCs w:val="24"/>
                          </w:rPr>
                          <w:lastRenderedPageBreak/>
                          <w:t>led to an increase in national market share. In the EU, Italy recorded the highest national market share, with national films capturing 55.6% of admissions. </w:t>
                        </w:r>
                      </w:p>
                      <w:p w14:paraId="4B444D4E" w14:textId="77777777" w:rsidR="00934767" w:rsidRDefault="00934767">
                        <w:pPr>
                          <w:pStyle w:val="Titolo4"/>
                          <w:jc w:val="both"/>
                          <w:rPr>
                            <w:rFonts w:eastAsia="Times New Roman"/>
                          </w:rPr>
                        </w:pPr>
                        <w:r>
                          <w:rPr>
                            <w:rFonts w:eastAsia="Times New Roman"/>
                          </w:rPr>
                          <w:br/>
                        </w:r>
                        <w:r>
                          <w:rPr>
                            <w:rStyle w:val="Enfasigrassetto"/>
                            <w:rFonts w:eastAsia="Times New Roman"/>
                            <w:b/>
                            <w:bCs/>
                          </w:rPr>
                          <w:t>Disturbing figures for Lithuanian cinema admissions in 2020</w:t>
                        </w:r>
                      </w:p>
                      <w:p w14:paraId="16569469"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According to statistics published by the Lithuanian Film Centre (LFC), national cinemas have suffered a reduction of almost three times the number of spectators and takings compared to the beginning of 2020.</w:t>
                        </w:r>
                        <w:r>
                          <w:rPr>
                            <w:rFonts w:ascii="Roboto" w:hAnsi="Roboto"/>
                            <w:color w:val="757575"/>
                            <w:sz w:val="24"/>
                            <w:szCs w:val="24"/>
                          </w:rPr>
                          <w:br/>
                        </w:r>
                        <w:r>
                          <w:rPr>
                            <w:rFonts w:ascii="Roboto" w:hAnsi="Roboto"/>
                            <w:color w:val="757575"/>
                            <w:sz w:val="24"/>
                            <w:szCs w:val="24"/>
                          </w:rPr>
                          <w:br/>
                          <w:t>At the end of 2020, the companies' revenues were only €8.4 million, while only 1.5 million tickets had been sold. With most films having been postponed, a total of 271 films were screened in cinemas across the country, while the start of the year was much more euphoric, with 383 films screened, 4.1m tickets sold and nearly €22.5m takings in the first two months of 2020.</w:t>
                        </w:r>
                        <w:r>
                          <w:rPr>
                            <w:rFonts w:ascii="Roboto" w:hAnsi="Roboto"/>
                            <w:color w:val="757575"/>
                            <w:sz w:val="24"/>
                            <w:szCs w:val="24"/>
                          </w:rPr>
                          <w:br/>
                          <w:t> </w:t>
                        </w:r>
                      </w:p>
                      <w:p w14:paraId="12884947" w14:textId="77777777" w:rsidR="00934767" w:rsidRDefault="00934767">
                        <w:pPr>
                          <w:pStyle w:val="Titolo4"/>
                          <w:jc w:val="both"/>
                          <w:rPr>
                            <w:rFonts w:eastAsia="Times New Roman"/>
                          </w:rPr>
                        </w:pPr>
                        <w:r>
                          <w:rPr>
                            <w:rStyle w:val="Enfasicorsivo"/>
                            <w:rFonts w:eastAsia="Times New Roman"/>
                          </w:rPr>
                          <w:t>Miami Bici</w:t>
                        </w:r>
                        <w:r>
                          <w:rPr>
                            <w:rStyle w:val="Enfasigrassetto"/>
                            <w:rFonts w:eastAsia="Times New Roman"/>
                            <w:b/>
                            <w:bCs/>
                          </w:rPr>
                          <w:t>, a spark of hope for Romanian cinema in the face of a gloomy period</w:t>
                        </w:r>
                      </w:p>
                      <w:p w14:paraId="116FE710"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With only 12 national films released in 2020, Romanian cinema is in distress, as illustrated by the 23% drop in admissions during the groundbreaking year of the COVID crisis. This figure could have fallen to 94% if one of these 12 films had not been a resounding success.</w:t>
                        </w:r>
                        <w:r>
                          <w:rPr>
                            <w:rFonts w:ascii="Roboto" w:hAnsi="Roboto"/>
                            <w:color w:val="757575"/>
                            <w:sz w:val="24"/>
                            <w:szCs w:val="24"/>
                          </w:rPr>
                          <w:br/>
                        </w:r>
                        <w:r>
                          <w:rPr>
                            <w:rFonts w:ascii="Roboto" w:hAnsi="Roboto"/>
                            <w:color w:val="757575"/>
                            <w:sz w:val="24"/>
                            <w:szCs w:val="24"/>
                          </w:rPr>
                          <w:br/>
                          <w:t>The saviour of the Romanian box office in 2020 was Miami Bici by Jesus del Cerro. In less than a month, Miami Bici was seen by 552,238 Romanians. As the most popular national release in 25 years, Miami Bici's fresh breeze for Romanian cinema earned up to €2.41m out of the €2.56m raised by national releases in 2020.</w:t>
                        </w:r>
                      </w:p>
                    </w:tc>
                  </w:tr>
                </w:tbl>
                <w:p w14:paraId="545E004E" w14:textId="77777777" w:rsidR="00934767" w:rsidRDefault="00934767">
                  <w:pPr>
                    <w:rPr>
                      <w:rFonts w:ascii="Times New Roman" w:eastAsia="Times New Roman" w:hAnsi="Times New Roman" w:cs="Times New Roman"/>
                      <w:sz w:val="20"/>
                      <w:szCs w:val="20"/>
                    </w:rPr>
                  </w:pPr>
                </w:p>
              </w:tc>
            </w:tr>
          </w:tbl>
          <w:p w14:paraId="3BE00B2A" w14:textId="77777777" w:rsidR="00934767" w:rsidRDefault="00934767">
            <w:pPr>
              <w:rPr>
                <w:rFonts w:ascii="Times New Roman" w:eastAsia="Times New Roman" w:hAnsi="Times New Roman" w:cs="Times New Roman"/>
                <w:sz w:val="20"/>
                <w:szCs w:val="20"/>
              </w:rPr>
            </w:pPr>
          </w:p>
        </w:tc>
      </w:tr>
    </w:tbl>
    <w:p w14:paraId="6A3CB139"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A743305"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6A7CC6B4" w14:textId="77777777">
              <w:trPr>
                <w:hidden/>
              </w:trPr>
              <w:tc>
                <w:tcPr>
                  <w:tcW w:w="0" w:type="auto"/>
                  <w:tcBorders>
                    <w:top w:val="single" w:sz="12" w:space="0" w:color="009FE3"/>
                    <w:left w:val="nil"/>
                    <w:bottom w:val="nil"/>
                    <w:right w:val="nil"/>
                  </w:tcBorders>
                  <w:vAlign w:val="center"/>
                  <w:hideMark/>
                </w:tcPr>
                <w:p w14:paraId="3567CEFE" w14:textId="77777777" w:rsidR="00934767" w:rsidRDefault="00934767">
                  <w:pPr>
                    <w:rPr>
                      <w:rFonts w:eastAsia="Times New Roman"/>
                      <w:vanish/>
                    </w:rPr>
                  </w:pPr>
                </w:p>
              </w:tc>
            </w:tr>
          </w:tbl>
          <w:p w14:paraId="4FDFDED3" w14:textId="77777777" w:rsidR="00934767" w:rsidRDefault="00934767">
            <w:pPr>
              <w:rPr>
                <w:rFonts w:ascii="Times New Roman" w:eastAsia="Times New Roman" w:hAnsi="Times New Roman" w:cs="Times New Roman"/>
                <w:sz w:val="20"/>
                <w:szCs w:val="20"/>
              </w:rPr>
            </w:pPr>
          </w:p>
        </w:tc>
      </w:tr>
    </w:tbl>
    <w:p w14:paraId="36D63603"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EA6A4AC"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1658540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63CC1B9E" w14:textId="77777777">
                    <w:tc>
                      <w:tcPr>
                        <w:tcW w:w="0" w:type="auto"/>
                        <w:tcMar>
                          <w:top w:w="0" w:type="dxa"/>
                          <w:left w:w="270" w:type="dxa"/>
                          <w:bottom w:w="135" w:type="dxa"/>
                          <w:right w:w="270" w:type="dxa"/>
                        </w:tcMar>
                        <w:hideMark/>
                      </w:tcPr>
                      <w:p w14:paraId="52E2D9D8" w14:textId="77777777" w:rsidR="00934767" w:rsidRDefault="00934767">
                        <w:pPr>
                          <w:pStyle w:val="Titolo2"/>
                          <w:rPr>
                            <w:rFonts w:eastAsia="Times New Roman" w:cs="Arial"/>
                          </w:rPr>
                        </w:pPr>
                        <w:bookmarkStart w:id="2" w:name="mctoc3"/>
                        <w:bookmarkEnd w:id="2"/>
                        <w:r>
                          <w:rPr>
                            <w:rFonts w:eastAsia="Times New Roman" w:cs="Arial"/>
                          </w:rPr>
                          <w:t>Latests on AV industry recovery</w:t>
                        </w:r>
                      </w:p>
                    </w:tc>
                  </w:tr>
                </w:tbl>
                <w:p w14:paraId="284C68AC" w14:textId="77777777" w:rsidR="00934767" w:rsidRDefault="00934767">
                  <w:pPr>
                    <w:rPr>
                      <w:rFonts w:ascii="Times New Roman" w:eastAsia="Times New Roman" w:hAnsi="Times New Roman" w:cs="Times New Roman"/>
                      <w:sz w:val="20"/>
                      <w:szCs w:val="20"/>
                    </w:rPr>
                  </w:pPr>
                </w:p>
              </w:tc>
            </w:tr>
          </w:tbl>
          <w:p w14:paraId="559C0CDF" w14:textId="77777777" w:rsidR="00934767" w:rsidRDefault="00934767">
            <w:pPr>
              <w:rPr>
                <w:rFonts w:ascii="Times New Roman" w:eastAsia="Times New Roman" w:hAnsi="Times New Roman" w:cs="Times New Roman"/>
                <w:sz w:val="20"/>
                <w:szCs w:val="20"/>
              </w:rPr>
            </w:pPr>
          </w:p>
        </w:tc>
      </w:tr>
    </w:tbl>
    <w:p w14:paraId="3A083646"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26ED2F3"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2C2B216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5D7E1E99" w14:textId="77777777">
                    <w:tc>
                      <w:tcPr>
                        <w:tcW w:w="0" w:type="auto"/>
                        <w:tcMar>
                          <w:top w:w="0" w:type="dxa"/>
                          <w:left w:w="270" w:type="dxa"/>
                          <w:bottom w:w="135" w:type="dxa"/>
                          <w:right w:w="270" w:type="dxa"/>
                        </w:tcMar>
                        <w:hideMark/>
                      </w:tcPr>
                      <w:p w14:paraId="6816E276" w14:textId="77777777" w:rsidR="00934767" w:rsidRDefault="00934767">
                        <w:pPr>
                          <w:pStyle w:val="Titolo4"/>
                          <w:jc w:val="both"/>
                          <w:rPr>
                            <w:rFonts w:eastAsia="Times New Roman" w:cs="Arial"/>
                          </w:rPr>
                        </w:pPr>
                        <w:r>
                          <w:rPr>
                            <w:rStyle w:val="Enfasigrassetto"/>
                            <w:rFonts w:eastAsia="Times New Roman" w:cs="Arial"/>
                            <w:b/>
                            <w:bCs/>
                          </w:rPr>
                          <w:t>€940,000 support for 14 Greek and international co-productions</w:t>
                        </w:r>
                      </w:p>
                      <w:p w14:paraId="50FAAA33"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lastRenderedPageBreak/>
                          <w:t>14 Greek and international co-productions - 5 feature-length fiction films, 6 international co-productions and 3 documentaries - will benefit from the latest round of financing granted by the Hellenic Broadcasting Corporation for a total amount of € 940,000. The five fiction projects selected received a total of € 510,000; the six international co-productions with a Greek producer onboard will receive € 295,000 and the three documentaries € 135,000.</w:t>
                        </w:r>
                      </w:p>
                      <w:p w14:paraId="3B603E7E"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The controversial reopening of cinemas in Poland among major local chains</w:t>
                        </w:r>
                      </w:p>
                      <w:p w14:paraId="764A4B0D"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Since 12 February, Polish cinemas have reopened for a probationary period of 2 weeks and a capacity limit of 50%.</w:t>
                        </w:r>
                        <w:r>
                          <w:rPr>
                            <w:rFonts w:ascii="Arial" w:hAnsi="Arial" w:cs="Arial"/>
                            <w:color w:val="757575"/>
                            <w:sz w:val="24"/>
                            <w:szCs w:val="24"/>
                          </w:rPr>
                          <w:br/>
                        </w:r>
                        <w:r>
                          <w:rPr>
                            <w:rFonts w:ascii="Arial" w:hAnsi="Arial" w:cs="Arial"/>
                            <w:color w:val="757575"/>
                            <w:sz w:val="24"/>
                            <w:szCs w:val="24"/>
                          </w:rPr>
                          <w:br/>
                          <w:t>While some of the country's major film chains, such as Helios, have decided not to reopen under such conditions, "192 of our cinemas will open", the vast majority of which are small cinemas, declared Marlena Gabryszewska, head of the Studio Cinemas Network. </w:t>
                        </w:r>
                        <w:r>
                          <w:rPr>
                            <w:rFonts w:ascii="Arial" w:hAnsi="Arial" w:cs="Arial"/>
                            <w:color w:val="757575"/>
                            <w:sz w:val="24"/>
                            <w:szCs w:val="24"/>
                          </w:rPr>
                          <w:br/>
                        </w:r>
                        <w:r>
                          <w:rPr>
                            <w:rFonts w:ascii="Arial" w:hAnsi="Arial" w:cs="Arial"/>
                            <w:color w:val="757575"/>
                            <w:sz w:val="24"/>
                            <w:szCs w:val="24"/>
                          </w:rPr>
                          <w:br/>
                          <w:t>Others, such as Multikino and Cinema city, which between them own 68 cinemas across the country, prefer to wait for the publication of the government regulation in order to familiarise themselves with all the terms and conditions of the trial opening period.</w:t>
                        </w:r>
                        <w:r>
                          <w:rPr>
                            <w:rFonts w:ascii="Arial" w:hAnsi="Arial" w:cs="Arial"/>
                            <w:color w:val="757575"/>
                            <w:sz w:val="24"/>
                            <w:szCs w:val="24"/>
                          </w:rPr>
                          <w:br/>
                          <w:t> </w:t>
                        </w:r>
                      </w:p>
                      <w:p w14:paraId="1B2E256A" w14:textId="77777777" w:rsidR="00934767" w:rsidRDefault="00934767">
                        <w:pPr>
                          <w:pStyle w:val="Titolo4"/>
                          <w:jc w:val="both"/>
                          <w:rPr>
                            <w:rFonts w:eastAsia="Times New Roman" w:cs="Arial"/>
                          </w:rPr>
                        </w:pPr>
                        <w:r>
                          <w:rPr>
                            <w:rStyle w:val="Enfasigrassetto"/>
                            <w:rFonts w:eastAsia="Times New Roman" w:cs="Arial"/>
                            <w:b/>
                            <w:bCs/>
                          </w:rPr>
                          <w:t>Italian cinemas could reopen by the end of March</w:t>
                        </w:r>
                      </w:p>
                      <w:p w14:paraId="545E185E"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Italian minister of Culture Dario Franceschini submitted its proposal to reopen cinemas on 27 March, on World Theatre Day. The proposal is currently under consideration by the new prime minister Draghi who is preparing the new decree that will set the next measures applicable from 6 March to 6 April.</w:t>
                        </w:r>
                        <w:r>
                          <w:rPr>
                            <w:rFonts w:ascii="Arial" w:hAnsi="Arial" w:cs="Arial"/>
                            <w:color w:val="757575"/>
                            <w:sz w:val="24"/>
                            <w:szCs w:val="24"/>
                          </w:rPr>
                          <w:br/>
                        </w:r>
                        <w:r>
                          <w:rPr>
                            <w:rFonts w:ascii="Arial" w:hAnsi="Arial" w:cs="Arial"/>
                            <w:color w:val="757575"/>
                            <w:sz w:val="24"/>
                            <w:szCs w:val="24"/>
                          </w:rPr>
                          <w:br/>
                          <w:t xml:space="preserve">On 25 April, the national committee for the management of the pandemic will initiate the discussion over the new protocols for cinemas in the time of Covid-19. Among the expected measures figures: Online booking for tickets in order to track entries, </w:t>
                        </w:r>
                        <w:r>
                          <w:rPr>
                            <w:rFonts w:ascii="Arial" w:hAnsi="Arial" w:cs="Arial"/>
                            <w:color w:val="757575"/>
                            <w:sz w:val="24"/>
                            <w:szCs w:val="24"/>
                          </w:rPr>
                          <w:lastRenderedPageBreak/>
                          <w:t>sanitisation of the seats at the end of each screening and last screening to end before 22:00. Of course, masks wearing and social distancing will remain compulsory. </w:t>
                        </w:r>
                        <w:r>
                          <w:rPr>
                            <w:rFonts w:ascii="Arial" w:hAnsi="Arial" w:cs="Arial"/>
                            <w:color w:val="757575"/>
                            <w:sz w:val="24"/>
                            <w:szCs w:val="24"/>
                          </w:rPr>
                          <w:br/>
                          <w:t> </w:t>
                        </w:r>
                      </w:p>
                      <w:p w14:paraId="38D9A537" w14:textId="77777777" w:rsidR="00934767" w:rsidRDefault="00934767">
                        <w:pPr>
                          <w:pStyle w:val="Titolo4"/>
                          <w:jc w:val="both"/>
                          <w:rPr>
                            <w:rFonts w:eastAsia="Times New Roman" w:cs="Arial"/>
                          </w:rPr>
                        </w:pPr>
                        <w:r>
                          <w:rPr>
                            <w:rStyle w:val="Enfasigrassetto"/>
                            <w:rFonts w:eastAsia="Times New Roman" w:cs="Arial"/>
                            <w:b/>
                            <w:bCs/>
                          </w:rPr>
                          <w:t>Reopening of cinemas in Germany: the emergency call from Bernd Neumann, President of the FFA </w:t>
                        </w:r>
                      </w:p>
                      <w:p w14:paraId="10A40B5F"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President of the German Federal Film Office (FFA) and former Minister of State for Culture, Bernd Neumann, called on the heads of government of the federal states to work to get all federal states to agree on a uniform reopening date for cinemas throughout the country.</w:t>
                        </w:r>
                        <w:r>
                          <w:rPr>
                            <w:rFonts w:ascii="Arial" w:hAnsi="Arial" w:cs="Arial"/>
                            <w:color w:val="757575"/>
                            <w:sz w:val="24"/>
                            <w:szCs w:val="24"/>
                          </w:rPr>
                          <w:br/>
                        </w:r>
                        <w:r>
                          <w:rPr>
                            <w:rFonts w:ascii="Arial" w:hAnsi="Arial" w:cs="Arial"/>
                            <w:color w:val="757575"/>
                            <w:sz w:val="24"/>
                            <w:szCs w:val="24"/>
                          </w:rPr>
                          <w:br/>
                          <w:t xml:space="preserve">"A uniform reopening date throughout Germany is of crucial importance for cinemas", he said. As he explained, distributors will be more inclined to release films in cinemas only if as many people as possible are able to go to the cinema. The uncoordinated reopening of cinemas in the summer of 2020 has consequently led to a shortage of films and thus to a considerable loss of revenue in these times of crisis. For more information click </w:t>
                        </w:r>
                        <w:hyperlink r:id="rId11" w:tgtFrame="_blank" w:history="1">
                          <w:r>
                            <w:rPr>
                              <w:rStyle w:val="Collegamentoipertestuale"/>
                              <w:rFonts w:ascii="Arial" w:hAnsi="Arial" w:cs="Arial"/>
                              <w:b/>
                              <w:bCs/>
                              <w:color w:val="009FE3"/>
                              <w:sz w:val="24"/>
                              <w:szCs w:val="24"/>
                            </w:rPr>
                            <w:t>here</w:t>
                          </w:r>
                        </w:hyperlink>
                        <w:r>
                          <w:rPr>
                            <w:rFonts w:ascii="Arial" w:hAnsi="Arial" w:cs="Arial"/>
                            <w:color w:val="757575"/>
                            <w:sz w:val="24"/>
                            <w:szCs w:val="24"/>
                          </w:rPr>
                          <w:t>.</w:t>
                        </w:r>
                        <w:r>
                          <w:rPr>
                            <w:rFonts w:ascii="Arial" w:hAnsi="Arial" w:cs="Arial"/>
                            <w:color w:val="757575"/>
                            <w:sz w:val="24"/>
                            <w:szCs w:val="24"/>
                          </w:rPr>
                          <w:br/>
                          <w:t> </w:t>
                        </w:r>
                      </w:p>
                      <w:p w14:paraId="0054ED91" w14:textId="77777777" w:rsidR="00934767" w:rsidRDefault="00934767">
                        <w:pPr>
                          <w:pStyle w:val="Titolo4"/>
                          <w:rPr>
                            <w:rFonts w:eastAsia="Times New Roman" w:cs="Arial"/>
                          </w:rPr>
                        </w:pPr>
                        <w:r>
                          <w:rPr>
                            <w:rStyle w:val="Enfasigrassetto"/>
                            <w:rFonts w:eastAsia="Times New Roman" w:cs="Arial"/>
                            <w:b/>
                            <w:bCs/>
                          </w:rPr>
                          <w:t>In France, the pandemic does not stop the construction of new cinemas </w:t>
                        </w:r>
                      </w:p>
                      <w:p w14:paraId="552A940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France saw 22 new cinemas open their doors in 2020, even though the theatres were unable to operate for much of the year. The country has withstood the disruptions caused by the pandemic better than most other countries because of its special devotion to cinema. </w:t>
                        </w:r>
                        <w:r>
                          <w:rPr>
                            <w:rFonts w:ascii="Arial" w:hAnsi="Arial" w:cs="Arial"/>
                            <w:color w:val="757575"/>
                            <w:sz w:val="24"/>
                            <w:szCs w:val="24"/>
                          </w:rPr>
                          <w:br/>
                        </w:r>
                        <w:r>
                          <w:rPr>
                            <w:rFonts w:ascii="Arial" w:hAnsi="Arial" w:cs="Arial"/>
                            <w:color w:val="757575"/>
                            <w:sz w:val="24"/>
                            <w:szCs w:val="24"/>
                          </w:rPr>
                          <w:br/>
                          <w:t>An affection characterised by its network of small independent cinemas spread throughout its villages and small towns. Recently, the town of Romorantin, south of Paris in the Loire Valley, with a population of 17,000, has seen the creation of a five-screen cinema complex.</w:t>
                        </w:r>
                        <w:r>
                          <w:rPr>
                            <w:rFonts w:ascii="Arial" w:hAnsi="Arial" w:cs="Arial"/>
                            <w:color w:val="757575"/>
                            <w:sz w:val="24"/>
                            <w:szCs w:val="24"/>
                          </w:rPr>
                          <w:br/>
                        </w:r>
                        <w:r>
                          <w:rPr>
                            <w:rFonts w:ascii="Arial" w:hAnsi="Arial" w:cs="Arial"/>
                            <w:color w:val="757575"/>
                            <w:sz w:val="24"/>
                            <w:szCs w:val="24"/>
                          </w:rPr>
                          <w:br/>
                          <w:t xml:space="preserve">"It's a crucial lifeline for a small town," as "it is a social link with others, between generations, and an economic boost," declared Romorantin's mayor Jeanny Lorgeoux </w:t>
                        </w:r>
                        <w:r>
                          <w:rPr>
                            <w:rFonts w:ascii="Arial" w:hAnsi="Arial" w:cs="Arial"/>
                            <w:color w:val="757575"/>
                            <w:sz w:val="24"/>
                            <w:szCs w:val="24"/>
                          </w:rPr>
                          <w:lastRenderedPageBreak/>
                          <w:t>as the town has experienced several factory closures and flooding episodes that have severely damaged its attractiveness.</w:t>
                        </w:r>
                      </w:p>
                    </w:tc>
                  </w:tr>
                </w:tbl>
                <w:p w14:paraId="4A68A913" w14:textId="77777777" w:rsidR="00934767" w:rsidRDefault="00934767">
                  <w:pPr>
                    <w:rPr>
                      <w:rFonts w:ascii="Times New Roman" w:eastAsia="Times New Roman" w:hAnsi="Times New Roman" w:cs="Times New Roman"/>
                      <w:sz w:val="20"/>
                      <w:szCs w:val="20"/>
                    </w:rPr>
                  </w:pPr>
                </w:p>
              </w:tc>
            </w:tr>
          </w:tbl>
          <w:p w14:paraId="0DAD7504" w14:textId="77777777" w:rsidR="00934767" w:rsidRDefault="00934767">
            <w:pPr>
              <w:rPr>
                <w:rFonts w:ascii="Times New Roman" w:eastAsia="Times New Roman" w:hAnsi="Times New Roman" w:cs="Times New Roman"/>
                <w:sz w:val="20"/>
                <w:szCs w:val="20"/>
              </w:rPr>
            </w:pPr>
          </w:p>
        </w:tc>
      </w:tr>
    </w:tbl>
    <w:p w14:paraId="009F8C79"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76BF340"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435C2ED6" w14:textId="77777777">
              <w:trPr>
                <w:hidden/>
              </w:trPr>
              <w:tc>
                <w:tcPr>
                  <w:tcW w:w="0" w:type="auto"/>
                  <w:tcBorders>
                    <w:top w:val="single" w:sz="12" w:space="0" w:color="009FE3"/>
                    <w:left w:val="nil"/>
                    <w:bottom w:val="nil"/>
                    <w:right w:val="nil"/>
                  </w:tcBorders>
                  <w:vAlign w:val="center"/>
                  <w:hideMark/>
                </w:tcPr>
                <w:p w14:paraId="03DCA96B" w14:textId="77777777" w:rsidR="00934767" w:rsidRDefault="00934767">
                  <w:pPr>
                    <w:rPr>
                      <w:rFonts w:eastAsia="Times New Roman"/>
                      <w:vanish/>
                    </w:rPr>
                  </w:pPr>
                </w:p>
              </w:tc>
            </w:tr>
          </w:tbl>
          <w:p w14:paraId="427D9939" w14:textId="77777777" w:rsidR="00934767" w:rsidRDefault="00934767">
            <w:pPr>
              <w:rPr>
                <w:rFonts w:ascii="Times New Roman" w:eastAsia="Times New Roman" w:hAnsi="Times New Roman" w:cs="Times New Roman"/>
                <w:sz w:val="20"/>
                <w:szCs w:val="20"/>
              </w:rPr>
            </w:pPr>
          </w:p>
        </w:tc>
      </w:tr>
    </w:tbl>
    <w:p w14:paraId="335FCC65"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8AEDC17"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4F2ED77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5F982A4D" w14:textId="77777777">
                    <w:tc>
                      <w:tcPr>
                        <w:tcW w:w="0" w:type="auto"/>
                        <w:tcMar>
                          <w:top w:w="0" w:type="dxa"/>
                          <w:left w:w="270" w:type="dxa"/>
                          <w:bottom w:w="135" w:type="dxa"/>
                          <w:right w:w="270" w:type="dxa"/>
                        </w:tcMar>
                        <w:hideMark/>
                      </w:tcPr>
                      <w:p w14:paraId="7D3118FA" w14:textId="77777777" w:rsidR="00934767" w:rsidRDefault="00934767">
                        <w:pPr>
                          <w:pStyle w:val="Titolo2"/>
                          <w:rPr>
                            <w:rFonts w:eastAsia="Times New Roman" w:cs="Arial"/>
                          </w:rPr>
                        </w:pPr>
                        <w:bookmarkStart w:id="3" w:name="mctoc4"/>
                        <w:bookmarkEnd w:id="3"/>
                        <w:r>
                          <w:rPr>
                            <w:rFonts w:eastAsia="Times New Roman" w:cs="Arial"/>
                          </w:rPr>
                          <w:t>Copyright </w:t>
                        </w:r>
                      </w:p>
                    </w:tc>
                  </w:tr>
                </w:tbl>
                <w:p w14:paraId="6B9BB2FF" w14:textId="77777777" w:rsidR="00934767" w:rsidRDefault="00934767">
                  <w:pPr>
                    <w:rPr>
                      <w:rFonts w:ascii="Times New Roman" w:eastAsia="Times New Roman" w:hAnsi="Times New Roman" w:cs="Times New Roman"/>
                      <w:sz w:val="20"/>
                      <w:szCs w:val="20"/>
                    </w:rPr>
                  </w:pPr>
                </w:p>
              </w:tc>
            </w:tr>
          </w:tbl>
          <w:p w14:paraId="530D1A18" w14:textId="77777777" w:rsidR="00934767" w:rsidRDefault="00934767">
            <w:pPr>
              <w:rPr>
                <w:rFonts w:ascii="Times New Roman" w:eastAsia="Times New Roman" w:hAnsi="Times New Roman" w:cs="Times New Roman"/>
                <w:sz w:val="20"/>
                <w:szCs w:val="20"/>
              </w:rPr>
            </w:pPr>
          </w:p>
        </w:tc>
      </w:tr>
    </w:tbl>
    <w:p w14:paraId="273E423D"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7CBB5D1"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00DF991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3F907CCC" w14:textId="77777777">
                    <w:tc>
                      <w:tcPr>
                        <w:tcW w:w="0" w:type="auto"/>
                        <w:tcMar>
                          <w:top w:w="0" w:type="dxa"/>
                          <w:left w:w="270" w:type="dxa"/>
                          <w:bottom w:w="135" w:type="dxa"/>
                          <w:right w:w="270" w:type="dxa"/>
                        </w:tcMar>
                        <w:hideMark/>
                      </w:tcPr>
                      <w:p w14:paraId="1A7FD682" w14:textId="77777777" w:rsidR="00934767" w:rsidRDefault="00934767">
                        <w:pPr>
                          <w:pStyle w:val="Titolo4"/>
                          <w:jc w:val="both"/>
                          <w:rPr>
                            <w:rFonts w:eastAsia="Times New Roman" w:cs="Arial"/>
                          </w:rPr>
                        </w:pPr>
                        <w:r>
                          <w:rPr>
                            <w:rFonts w:eastAsia="Times New Roman" w:cs="Arial"/>
                          </w:rPr>
                          <w:br/>
                          <w:t>CEPI engages with the European Commission in a discussion on the upcoming guidelines for the transposition of Article 17 of the Copyright Directive</w:t>
                        </w:r>
                      </w:p>
                      <w:p w14:paraId="3555037B"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On 4 February, together with a large group of stakeholders, CEPI participated in a discussion on the upcoming Commission’s guidelines on the transposition of </w:t>
                        </w:r>
                        <w:hyperlink r:id="rId12" w:tgtFrame="_blank" w:history="1">
                          <w:r>
                            <w:rPr>
                              <w:rStyle w:val="Collegamentoipertestuale"/>
                              <w:rFonts w:ascii="Arial" w:hAnsi="Arial" w:cs="Arial"/>
                              <w:b/>
                              <w:bCs/>
                              <w:color w:val="009FE3"/>
                              <w:sz w:val="24"/>
                              <w:szCs w:val="24"/>
                            </w:rPr>
                            <w:t>Article 17</w:t>
                          </w:r>
                        </w:hyperlink>
                        <w:r>
                          <w:rPr>
                            <w:rFonts w:ascii="Arial" w:hAnsi="Arial" w:cs="Arial"/>
                            <w:color w:val="757575"/>
                            <w:sz w:val="24"/>
                            <w:szCs w:val="24"/>
                          </w:rPr>
                          <w:t xml:space="preserve"> of the Copyright Directive for the Member States. Giuseppe Abbamonte, Director of the media policy at DG connect, and Marco Giorello, Head of the Copyright Unit confirmed that the draft of the guidelines has been prepared and </w:t>
                        </w:r>
                        <w:r>
                          <w:rPr>
                            <w:rFonts w:ascii="Arial" w:hAnsi="Arial" w:cs="Arial"/>
                            <w:color w:val="757575"/>
                            <w:sz w:val="24"/>
                            <w:szCs w:val="24"/>
                            <w:u w:val="single"/>
                          </w:rPr>
                          <w:t>will be likely published in mid-March</w:t>
                        </w:r>
                        <w:r>
                          <w:rPr>
                            <w:rFonts w:ascii="Arial" w:hAnsi="Arial" w:cs="Arial"/>
                            <w:color w:val="757575"/>
                            <w:sz w:val="24"/>
                            <w:szCs w:val="24"/>
                          </w:rPr>
                          <w:t>.</w:t>
                        </w:r>
                        <w:r>
                          <w:rPr>
                            <w:rFonts w:ascii="Arial" w:hAnsi="Arial" w:cs="Arial"/>
                            <w:color w:val="757575"/>
                            <w:sz w:val="24"/>
                            <w:szCs w:val="24"/>
                          </w:rPr>
                          <w:br/>
                        </w:r>
                        <w:r>
                          <w:rPr>
                            <w:rFonts w:ascii="Arial" w:hAnsi="Arial" w:cs="Arial"/>
                            <w:color w:val="757575"/>
                            <w:sz w:val="24"/>
                            <w:szCs w:val="24"/>
                          </w:rPr>
                          <w:br/>
                          <w:t xml:space="preserve">At the current state, the guidelines will require platforms to </w:t>
                        </w:r>
                        <w:r>
                          <w:rPr>
                            <w:rFonts w:ascii="Arial" w:hAnsi="Arial" w:cs="Arial"/>
                            <w:color w:val="757575"/>
                            <w:sz w:val="24"/>
                            <w:szCs w:val="24"/>
                            <w:u w:val="single"/>
                          </w:rPr>
                          <w:t>block upfront manifestly infringing content</w:t>
                        </w:r>
                        <w:r>
                          <w:rPr>
                            <w:rFonts w:ascii="Arial" w:hAnsi="Arial" w:cs="Arial"/>
                            <w:color w:val="757575"/>
                            <w:sz w:val="24"/>
                            <w:szCs w:val="24"/>
                          </w:rPr>
                          <w:t>. However, in order to respect the freedom of expression and avoid blocking content that might only seem to be infringing (likely infringing content), the Commission envisions an ex-post control of the content via human assessment of the user’s legitimate use and intentions.</w:t>
                        </w:r>
                        <w:r>
                          <w:rPr>
                            <w:rFonts w:ascii="Arial" w:hAnsi="Arial" w:cs="Arial"/>
                            <w:color w:val="757575"/>
                            <w:sz w:val="24"/>
                            <w:szCs w:val="24"/>
                          </w:rPr>
                          <w:br/>
                        </w:r>
                        <w:r>
                          <w:rPr>
                            <w:rFonts w:ascii="Arial" w:hAnsi="Arial" w:cs="Arial"/>
                            <w:color w:val="757575"/>
                            <w:sz w:val="24"/>
                            <w:szCs w:val="24"/>
                          </w:rPr>
                          <w:br/>
                          <w:t>The industry did not welcome the proposed mechanism as stakeholders are highly concerned by the fact that likely infringing content will remain available during the assessment period causing possible losses and more generally a degradation of copyright protection.</w:t>
                        </w:r>
                        <w:r>
                          <w:rPr>
                            <w:rFonts w:ascii="Arial" w:hAnsi="Arial" w:cs="Arial"/>
                            <w:color w:val="757575"/>
                            <w:sz w:val="24"/>
                            <w:szCs w:val="24"/>
                          </w:rPr>
                          <w:br/>
                        </w:r>
                        <w:r>
                          <w:rPr>
                            <w:rFonts w:ascii="Arial" w:hAnsi="Arial" w:cs="Arial"/>
                            <w:color w:val="757575"/>
                            <w:sz w:val="24"/>
                            <w:szCs w:val="24"/>
                          </w:rPr>
                          <w:br/>
                          <w:t xml:space="preserve">As a final point, Stakeholders brought to the attention of the Commission that the guidelines will need to clarify the use of automatic recognition tools and not to treat </w:t>
                        </w:r>
                        <w:r>
                          <w:rPr>
                            <w:rFonts w:ascii="Arial" w:hAnsi="Arial" w:cs="Arial"/>
                            <w:color w:val="757575"/>
                            <w:sz w:val="24"/>
                            <w:szCs w:val="24"/>
                          </w:rPr>
                          <w:lastRenderedPageBreak/>
                          <w:t>short content extracts as a mere quantitative exception to copyright. Content value cannot be measured in seconds.</w:t>
                        </w:r>
                      </w:p>
                      <w:p w14:paraId="19735FC0"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Statement of German stakeholders of the creative industries on the German copyright bill</w:t>
                        </w:r>
                      </w:p>
                      <w:p w14:paraId="7A2D08F6"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newly approved draft takes a unique approach to the DSM Directive which ignores the position of the creative industries. German Stakeholders are disappointed and critique the draft which strengthens and shields the online platforms. The main points of concern remain the infamous de minimis threshold which allows the use without authorization of up to 15 seconds of video, 160 characters of text and 125kilobytes for photos and graphics. This adds up to disproportionate costs caused by novel reporting obligations and changes detrimental changes in copyright contract law. Against this background, a call is made for changes in the legislative process and concession.</w:t>
                        </w:r>
                      </w:p>
                      <w:p w14:paraId="2CBDB8C2"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German government moves closer to an agreement on copyright law</w:t>
                        </w:r>
                      </w:p>
                      <w:p w14:paraId="0565B9D4"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German implementation of the European copyright reform is close to being adopted, although it was said at the end of January to be postponed from the ministerial discussions.</w:t>
                        </w:r>
                        <w:r>
                          <w:rPr>
                            <w:rFonts w:ascii="Arial" w:hAnsi="Arial" w:cs="Arial"/>
                            <w:color w:val="757575"/>
                            <w:sz w:val="24"/>
                            <w:szCs w:val="24"/>
                          </w:rPr>
                          <w:br/>
                          <w:t>The bill would require platforms to check whether the content on their platform is protected by copyright. The problem is that current software cannot distinguish 100% accurately uploaded content is legal or not. The alternative proposed by Germany is to oblige platforms to acquire licences for the content. In addition, "trusted rightsholders" can now force the deletion of successfully downloaded content even before a complaint procedure has been completed.</w:t>
                        </w:r>
                      </w:p>
                      <w:p w14:paraId="2A96BB34"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Croatian parliamentary groups seek better copyright protection</w:t>
                        </w:r>
                      </w:p>
                      <w:p w14:paraId="739894C7"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One of the main concerns of the content industry regarding the transposition of the EU's Copyright Directive is how online content sharing service providers (OCSSPs) will take down unauthorised material.</w:t>
                        </w:r>
                        <w:r>
                          <w:rPr>
                            <w:rFonts w:ascii="Arial" w:hAnsi="Arial" w:cs="Arial"/>
                            <w:color w:val="757575"/>
                            <w:sz w:val="24"/>
                            <w:szCs w:val="24"/>
                          </w:rPr>
                          <w:br/>
                          <w:t> </w:t>
                        </w:r>
                        <w:r>
                          <w:rPr>
                            <w:rFonts w:ascii="Arial" w:hAnsi="Arial" w:cs="Arial"/>
                            <w:color w:val="757575"/>
                            <w:sz w:val="24"/>
                            <w:szCs w:val="24"/>
                          </w:rPr>
                          <w:br/>
                        </w:r>
                        <w:r>
                          <w:rPr>
                            <w:rFonts w:ascii="Arial" w:hAnsi="Arial" w:cs="Arial"/>
                            <w:color w:val="757575"/>
                            <w:sz w:val="24"/>
                            <w:szCs w:val="24"/>
                          </w:rPr>
                          <w:lastRenderedPageBreak/>
                          <w:t>Called upon by the text to provide their "best efforts" the objective for the platforms is on the one hand to prevent the sharing of unlicensed content and, on the other hand, to prevent it from being available again in the future.</w:t>
                        </w:r>
                        <w:r>
                          <w:rPr>
                            <w:rFonts w:ascii="Arial" w:hAnsi="Arial" w:cs="Arial"/>
                            <w:color w:val="757575"/>
                            <w:sz w:val="24"/>
                            <w:szCs w:val="24"/>
                          </w:rPr>
                          <w:br/>
                          <w:t> </w:t>
                        </w:r>
                        <w:r>
                          <w:rPr>
                            <w:rFonts w:ascii="Arial" w:hAnsi="Arial" w:cs="Arial"/>
                            <w:color w:val="757575"/>
                            <w:sz w:val="24"/>
                            <w:szCs w:val="24"/>
                          </w:rPr>
                          <w:br/>
                          <w:t>But this notion of "best efforts" still raises many questions, fearing that it is too vague to force the platforms to do anything as it appears difficult to quantify. As one of the first Member States to begin the transposition process, France, through its High Authority for the Dissemination of Works and the Protection of Rights on the Internet (</w:t>
                        </w:r>
                        <w:hyperlink r:id="rId13" w:tgtFrame="_blank" w:history="1">
                          <w:r>
                            <w:rPr>
                              <w:rStyle w:val="Collegamentoipertestuale"/>
                              <w:rFonts w:ascii="Arial" w:hAnsi="Arial" w:cs="Arial"/>
                              <w:b/>
                              <w:bCs/>
                              <w:color w:val="009FE3"/>
                              <w:sz w:val="24"/>
                              <w:szCs w:val="24"/>
                            </w:rPr>
                            <w:t>HADOPI</w:t>
                          </w:r>
                        </w:hyperlink>
                        <w:r>
                          <w:rPr>
                            <w:rFonts w:ascii="Arial" w:hAnsi="Arial" w:cs="Arial"/>
                            <w:color w:val="757575"/>
                            <w:sz w:val="24"/>
                            <w:szCs w:val="24"/>
                          </w:rPr>
                          <w:t>), proposed to define "best efforts" not on the basis of a theoretical approach, but "on the basis of the current state of the art, with reference to the most effective developments". In order to evaluate these efforts, the French "testing laboratory" puts forward the principle of proportionality suggesting that "factors such as the size of the service, the type of protected works and objects made available, the availability and cost of the measures” should be taken into consideration. In any case, depending on the requirements of Member States, the concept of "best practice" could be extremely expensive and require resources for the platforms.</w:t>
                        </w:r>
                      </w:p>
                    </w:tc>
                  </w:tr>
                </w:tbl>
                <w:p w14:paraId="2510642B" w14:textId="77777777" w:rsidR="00934767" w:rsidRDefault="00934767">
                  <w:pPr>
                    <w:rPr>
                      <w:rFonts w:ascii="Times New Roman" w:eastAsia="Times New Roman" w:hAnsi="Times New Roman" w:cs="Times New Roman"/>
                      <w:sz w:val="20"/>
                      <w:szCs w:val="20"/>
                    </w:rPr>
                  </w:pPr>
                </w:p>
              </w:tc>
            </w:tr>
          </w:tbl>
          <w:p w14:paraId="1D00EE89" w14:textId="77777777" w:rsidR="00934767" w:rsidRDefault="00934767">
            <w:pPr>
              <w:rPr>
                <w:rFonts w:ascii="Times New Roman" w:eastAsia="Times New Roman" w:hAnsi="Times New Roman" w:cs="Times New Roman"/>
                <w:sz w:val="20"/>
                <w:szCs w:val="20"/>
              </w:rPr>
            </w:pPr>
          </w:p>
        </w:tc>
      </w:tr>
    </w:tbl>
    <w:p w14:paraId="6D0AF32B"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AED60A5"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52F6F480" w14:textId="77777777">
              <w:trPr>
                <w:hidden/>
              </w:trPr>
              <w:tc>
                <w:tcPr>
                  <w:tcW w:w="0" w:type="auto"/>
                  <w:tcBorders>
                    <w:top w:val="single" w:sz="12" w:space="0" w:color="009FE3"/>
                    <w:left w:val="nil"/>
                    <w:bottom w:val="nil"/>
                    <w:right w:val="nil"/>
                  </w:tcBorders>
                  <w:vAlign w:val="center"/>
                  <w:hideMark/>
                </w:tcPr>
                <w:p w14:paraId="581FB1DB" w14:textId="77777777" w:rsidR="00934767" w:rsidRDefault="00934767">
                  <w:pPr>
                    <w:rPr>
                      <w:rFonts w:eastAsia="Times New Roman"/>
                      <w:vanish/>
                    </w:rPr>
                  </w:pPr>
                </w:p>
              </w:tc>
            </w:tr>
          </w:tbl>
          <w:p w14:paraId="670EB973" w14:textId="77777777" w:rsidR="00934767" w:rsidRDefault="00934767">
            <w:pPr>
              <w:rPr>
                <w:rFonts w:ascii="Times New Roman" w:eastAsia="Times New Roman" w:hAnsi="Times New Roman" w:cs="Times New Roman"/>
                <w:sz w:val="20"/>
                <w:szCs w:val="20"/>
              </w:rPr>
            </w:pPr>
          </w:p>
        </w:tc>
      </w:tr>
    </w:tbl>
    <w:p w14:paraId="3FA17B0C"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A6EA5C3"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28AAE7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10F93C4D" w14:textId="77777777">
                    <w:tc>
                      <w:tcPr>
                        <w:tcW w:w="0" w:type="auto"/>
                        <w:tcMar>
                          <w:top w:w="0" w:type="dxa"/>
                          <w:left w:w="270" w:type="dxa"/>
                          <w:bottom w:w="135" w:type="dxa"/>
                          <w:right w:w="270" w:type="dxa"/>
                        </w:tcMar>
                        <w:hideMark/>
                      </w:tcPr>
                      <w:p w14:paraId="30FA64C9" w14:textId="77777777" w:rsidR="00934767" w:rsidRDefault="00934767">
                        <w:pPr>
                          <w:pStyle w:val="Titolo2"/>
                          <w:rPr>
                            <w:rFonts w:eastAsia="Times New Roman" w:cs="Arial"/>
                          </w:rPr>
                        </w:pPr>
                        <w:bookmarkStart w:id="4" w:name="mctoc5"/>
                        <w:bookmarkEnd w:id="4"/>
                        <w:r>
                          <w:rPr>
                            <w:rFonts w:eastAsia="Times New Roman" w:cs="Arial"/>
                          </w:rPr>
                          <w:t>Digital Services Act (DSA) &amp; Digital Platforms Regulation</w:t>
                        </w:r>
                      </w:p>
                    </w:tc>
                  </w:tr>
                </w:tbl>
                <w:p w14:paraId="448B222D" w14:textId="77777777" w:rsidR="00934767" w:rsidRDefault="00934767">
                  <w:pPr>
                    <w:rPr>
                      <w:rFonts w:ascii="Times New Roman" w:eastAsia="Times New Roman" w:hAnsi="Times New Roman" w:cs="Times New Roman"/>
                      <w:sz w:val="20"/>
                      <w:szCs w:val="20"/>
                    </w:rPr>
                  </w:pPr>
                </w:p>
              </w:tc>
            </w:tr>
          </w:tbl>
          <w:p w14:paraId="3F8A5F16" w14:textId="77777777" w:rsidR="00934767" w:rsidRDefault="00934767">
            <w:pPr>
              <w:rPr>
                <w:rFonts w:ascii="Times New Roman" w:eastAsia="Times New Roman" w:hAnsi="Times New Roman" w:cs="Times New Roman"/>
                <w:sz w:val="20"/>
                <w:szCs w:val="20"/>
              </w:rPr>
            </w:pPr>
          </w:p>
        </w:tc>
      </w:tr>
    </w:tbl>
    <w:p w14:paraId="41D9EA5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2383A6B"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0A6EB9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76FB8D26" w14:textId="77777777">
                    <w:tc>
                      <w:tcPr>
                        <w:tcW w:w="0" w:type="auto"/>
                        <w:tcMar>
                          <w:top w:w="0" w:type="dxa"/>
                          <w:left w:w="270" w:type="dxa"/>
                          <w:bottom w:w="135" w:type="dxa"/>
                          <w:right w:w="270" w:type="dxa"/>
                        </w:tcMar>
                        <w:hideMark/>
                      </w:tcPr>
                      <w:p w14:paraId="60006798" w14:textId="77777777" w:rsidR="00934767" w:rsidRDefault="00934767">
                        <w:pPr>
                          <w:pStyle w:val="Titolo4"/>
                          <w:jc w:val="both"/>
                          <w:rPr>
                            <w:rFonts w:eastAsia="Times New Roman" w:cs="Arial"/>
                          </w:rPr>
                        </w:pPr>
                        <w:r>
                          <w:rPr>
                            <w:rFonts w:eastAsia="Times New Roman" w:cs="Arial"/>
                          </w:rPr>
                          <w:t>European Audio-visual Observatory Event: A first look at the new EU rules on online services and their possible impact on the audio-visual industry</w:t>
                        </w:r>
                      </w:p>
                      <w:p w14:paraId="0A931773"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On 11 February CEPI secretariat attended a webinar organised by the European Audiovisual Observatory on the </w:t>
                        </w:r>
                        <w:hyperlink r:id="rId14" w:tgtFrame="_blank" w:history="1">
                          <w:r>
                            <w:rPr>
                              <w:rStyle w:val="Collegamentoipertestuale"/>
                              <w:rFonts w:ascii="Arial" w:hAnsi="Arial" w:cs="Arial"/>
                              <w:b/>
                              <w:bCs/>
                              <w:color w:val="009FE3"/>
                              <w:sz w:val="24"/>
                              <w:szCs w:val="24"/>
                            </w:rPr>
                            <w:t>Digital Service Act</w:t>
                          </w:r>
                        </w:hyperlink>
                        <w:r>
                          <w:rPr>
                            <w:rFonts w:ascii="Arial" w:hAnsi="Arial" w:cs="Arial"/>
                            <w:color w:val="757575"/>
                            <w:sz w:val="24"/>
                            <w:szCs w:val="24"/>
                          </w:rPr>
                          <w:t xml:space="preserve"> and the Digital Market Act. The two regulations will define Europe’s digital legal framework for the years to come. The DSA, as you might already know, could provide some instruments to strengthen the fight against online piracy:</w:t>
                        </w:r>
                        <w:r>
                          <w:rPr>
                            <w:rFonts w:ascii="Arial" w:hAnsi="Arial" w:cs="Arial"/>
                            <w:color w:val="757575"/>
                            <w:sz w:val="24"/>
                            <w:szCs w:val="24"/>
                          </w:rPr>
                          <w:br/>
                          <w:t>-Clarify liability exceptions for intermediaries and platforms;</w:t>
                        </w:r>
                        <w:r>
                          <w:rPr>
                            <w:rFonts w:ascii="Arial" w:hAnsi="Arial" w:cs="Arial"/>
                            <w:color w:val="757575"/>
                            <w:sz w:val="24"/>
                            <w:szCs w:val="24"/>
                          </w:rPr>
                          <w:br/>
                          <w:t>-Introduce a new notice and action procedure including the use of trusted flaggers;</w:t>
                        </w:r>
                        <w:r>
                          <w:rPr>
                            <w:rFonts w:ascii="Arial" w:hAnsi="Arial" w:cs="Arial"/>
                            <w:color w:val="757575"/>
                            <w:sz w:val="24"/>
                            <w:szCs w:val="24"/>
                          </w:rPr>
                          <w:br/>
                        </w:r>
                        <w:r>
                          <w:rPr>
                            <w:rFonts w:ascii="Arial" w:hAnsi="Arial" w:cs="Arial"/>
                            <w:color w:val="757575"/>
                            <w:sz w:val="24"/>
                            <w:szCs w:val="24"/>
                          </w:rPr>
                          <w:lastRenderedPageBreak/>
                          <w:t>-Increase algorithmic transparency for very large platforms (VLOPs) and;</w:t>
                        </w:r>
                        <w:r>
                          <w:rPr>
                            <w:rFonts w:ascii="Arial" w:hAnsi="Arial" w:cs="Arial"/>
                            <w:color w:val="757575"/>
                            <w:sz w:val="24"/>
                            <w:szCs w:val="24"/>
                          </w:rPr>
                          <w:br/>
                          <w:t>-Clarify and strengthening enforcement procedures for European and national watchdogs.</w:t>
                        </w:r>
                        <w:r>
                          <w:rPr>
                            <w:rFonts w:ascii="Arial" w:hAnsi="Arial" w:cs="Arial"/>
                            <w:color w:val="757575"/>
                            <w:sz w:val="24"/>
                            <w:szCs w:val="24"/>
                          </w:rPr>
                          <w:br/>
                        </w:r>
                        <w:r>
                          <w:rPr>
                            <w:rFonts w:ascii="Arial" w:hAnsi="Arial" w:cs="Arial"/>
                            <w:color w:val="757575"/>
                            <w:sz w:val="24"/>
                            <w:szCs w:val="24"/>
                          </w:rPr>
                          <w:br/>
                          <w:t xml:space="preserve">According to </w:t>
                        </w:r>
                        <w:hyperlink r:id="rId15" w:tgtFrame="_blank" w:history="1">
                          <w:r>
                            <w:rPr>
                              <w:rStyle w:val="Collegamentoipertestuale"/>
                              <w:rFonts w:ascii="Arial" w:hAnsi="Arial" w:cs="Arial"/>
                              <w:b/>
                              <w:bCs/>
                              <w:color w:val="009FE3"/>
                              <w:sz w:val="24"/>
                              <w:szCs w:val="24"/>
                            </w:rPr>
                            <w:t>Joan Barata</w:t>
                          </w:r>
                        </w:hyperlink>
                        <w:r>
                          <w:rPr>
                            <w:rFonts w:ascii="Arial" w:hAnsi="Arial" w:cs="Arial"/>
                            <w:color w:val="757575"/>
                            <w:sz w:val="24"/>
                            <w:szCs w:val="24"/>
                          </w:rPr>
                          <w:t xml:space="preserve"> and </w:t>
                        </w:r>
                        <w:hyperlink r:id="rId16" w:tgtFrame="_blank" w:history="1">
                          <w:r>
                            <w:rPr>
                              <w:rStyle w:val="Collegamentoipertestuale"/>
                              <w:rFonts w:ascii="Arial" w:hAnsi="Arial" w:cs="Arial"/>
                              <w:b/>
                              <w:bCs/>
                              <w:color w:val="009FE3"/>
                              <w:sz w:val="24"/>
                              <w:szCs w:val="24"/>
                            </w:rPr>
                            <w:t>Martin Senftleben</w:t>
                          </w:r>
                        </w:hyperlink>
                        <w:r>
                          <w:rPr>
                            <w:rFonts w:ascii="Arial" w:hAnsi="Arial" w:cs="Arial"/>
                            <w:color w:val="757575"/>
                            <w:sz w:val="24"/>
                            <w:szCs w:val="24"/>
                          </w:rPr>
                          <w:t>, invited expert panellists, the DSA will be able to balance the gap between protecting IP and respecting freedom of expression.</w:t>
                        </w:r>
                        <w:r>
                          <w:rPr>
                            <w:rFonts w:ascii="Arial" w:hAnsi="Arial" w:cs="Arial"/>
                            <w:color w:val="757575"/>
                            <w:sz w:val="24"/>
                            <w:szCs w:val="24"/>
                          </w:rPr>
                          <w:br/>
                        </w:r>
                        <w:r>
                          <w:rPr>
                            <w:rFonts w:ascii="Arial" w:hAnsi="Arial" w:cs="Arial"/>
                            <w:color w:val="757575"/>
                            <w:sz w:val="24"/>
                            <w:szCs w:val="24"/>
                          </w:rPr>
                          <w:br/>
                          <w:t>Our point of view is however different. Article 14 of the DSA will require notifiers to provide specific information (URL) in order to remove illegal content and this might eliminate the possibility to apply dynamic blocking and prevent copyright-infringing content to migrate on other pages. Concerning liability, Art. 6 of the DSA introduces a “soft Good Samaritan Clause” creating liability exceptions for intermediaries acting to remove illegal content.</w:t>
                        </w:r>
                      </w:p>
                      <w:p w14:paraId="47F75977"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Online markets need strict rules, but speech regulation may need a lighter touch, says MEP Schaldemose</w:t>
                        </w:r>
                      </w:p>
                      <w:p w14:paraId="772FF707"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While some want to make distinctions in the applicable rules according to the size of the platforms , Danish MEP Schaldemose, from the IMCO committee, envisages a distinction between different types of platform services, in this case, social media platforms and online marketplaces. The strictest rules should apply to the latter for the MEP.  As more and more people shop online and obtain more and more products from third countries where manufacturers do not comply with EU regulations, there is a risk in terms of product safety and unfair competition for economic operators on the market. On the other hand, she does not want to "give social media platforms a publisher's position" and therefore harden the rules against them. </w:t>
                        </w:r>
                      </w:p>
                      <w:p w14:paraId="0624CEB8" w14:textId="77777777" w:rsidR="00934767" w:rsidRDefault="00934767">
                        <w:pPr>
                          <w:pStyle w:val="Titolo4"/>
                          <w:jc w:val="both"/>
                          <w:rPr>
                            <w:rFonts w:eastAsia="Times New Roman" w:cs="Arial"/>
                          </w:rPr>
                        </w:pPr>
                        <w:r>
                          <w:rPr>
                            <w:rFonts w:eastAsia="Times New Roman" w:cs="Arial"/>
                          </w:rPr>
                          <w:t> </w:t>
                        </w:r>
                      </w:p>
                      <w:p w14:paraId="4D1B1008" w14:textId="77777777" w:rsidR="00934767" w:rsidRDefault="00934767">
                        <w:pPr>
                          <w:pStyle w:val="Titolo4"/>
                          <w:jc w:val="both"/>
                          <w:rPr>
                            <w:rFonts w:eastAsia="Times New Roman" w:cs="Arial"/>
                          </w:rPr>
                        </w:pPr>
                        <w:r>
                          <w:rPr>
                            <w:rStyle w:val="Enfasigrassetto"/>
                            <w:rFonts w:eastAsia="Times New Roman" w:cs="Arial"/>
                            <w:b/>
                            <w:bCs/>
                          </w:rPr>
                          <w:t>Finland and France’s push on the DSA</w:t>
                        </w:r>
                      </w:p>
                      <w:p w14:paraId="2242DCAC"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While Paris, through the voice of its digital economy minister, Cédric O is pushing for changes to the law on digital services in order for EU countries to have more power to punish misbehaviour and increase content control, Finland has approved the European Commission's draft DSA. However, its government is waiting for more on the regulation </w:t>
                        </w:r>
                        <w:r>
                          <w:rPr>
                            <w:rFonts w:ascii="Arial" w:hAnsi="Arial" w:cs="Arial"/>
                            <w:color w:val="757575"/>
                            <w:sz w:val="24"/>
                            <w:szCs w:val="24"/>
                          </w:rPr>
                          <w:lastRenderedPageBreak/>
                          <w:t>of illegal content online in order to “safeguard the freedom of expression and other fundamental rights of users as well as a high level of consumer protection.</w:t>
                        </w:r>
                        <w:r>
                          <w:rPr>
                            <w:rFonts w:ascii="Arial" w:hAnsi="Arial" w:cs="Arial"/>
                            <w:color w:val="757575"/>
                            <w:sz w:val="24"/>
                            <w:szCs w:val="24"/>
                          </w:rPr>
                          <w:br/>
                          <w:t> </w:t>
                        </w:r>
                      </w:p>
                      <w:p w14:paraId="7A187D2F" w14:textId="77777777" w:rsidR="00934767" w:rsidRDefault="00934767">
                        <w:pPr>
                          <w:pStyle w:val="Titolo4"/>
                          <w:jc w:val="both"/>
                          <w:rPr>
                            <w:rFonts w:eastAsia="Times New Roman" w:cs="Arial"/>
                          </w:rPr>
                        </w:pPr>
                        <w:r>
                          <w:rPr>
                            <w:rStyle w:val="Enfasigrassetto"/>
                            <w:rFonts w:eastAsia="Times New Roman" w:cs="Arial"/>
                            <w:b/>
                            <w:bCs/>
                          </w:rPr>
                          <w:t>French telecoms regulator's own definition of Big Tech companies requiring regulation</w:t>
                        </w:r>
                      </w:p>
                      <w:p w14:paraId="188777F3" w14:textId="77777777" w:rsidR="00934767" w:rsidRDefault="00934767">
                        <w:pPr>
                          <w:spacing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In order to identify Big Tech platforms, the French regulator, ARCEP, recommends looking for three pieces of evidence, openly inspired by the report of the Stigler Center Committee on Digital Platforms: first, the power of influence that keeps users in a platform's network, second, the constant size of its user base, and third, its connections to a large ecosystem of services, which help the platform to benefit from leverage.</w:t>
                        </w:r>
                        <w:r>
                          <w:rPr>
                            <w:rFonts w:ascii="Arial" w:eastAsia="Times New Roman" w:hAnsi="Arial" w:cs="Arial"/>
                            <w:color w:val="757575"/>
                            <w:sz w:val="24"/>
                            <w:szCs w:val="24"/>
                          </w:rPr>
                          <w:br/>
                        </w:r>
                        <w:r>
                          <w:rPr>
                            <w:rFonts w:ascii="Arial" w:eastAsia="Times New Roman" w:hAnsi="Arial" w:cs="Arial"/>
                            <w:color w:val="757575"/>
                            <w:sz w:val="24"/>
                            <w:szCs w:val="24"/>
                          </w:rPr>
                          <w:br/>
                          <w:t>ARCEP considers that in regulating such platforms, ex-ante regulation has "significant advantages" because it allows for preventive and rapid intervention before damage is caused by these platforms.</w:t>
                        </w:r>
                        <w:r>
                          <w:rPr>
                            <w:rFonts w:ascii="Arial" w:eastAsia="Times New Roman" w:hAnsi="Arial" w:cs="Arial"/>
                            <w:color w:val="757575"/>
                            <w:sz w:val="24"/>
                            <w:szCs w:val="24"/>
                          </w:rPr>
                          <w:br/>
                          <w:t xml:space="preserve">  </w:t>
                        </w:r>
                      </w:p>
                      <w:p w14:paraId="20117321" w14:textId="77777777" w:rsidR="00934767" w:rsidRDefault="00934767">
                        <w:pPr>
                          <w:pStyle w:val="Titolo4"/>
                          <w:jc w:val="both"/>
                          <w:rPr>
                            <w:rFonts w:eastAsia="Times New Roman" w:cs="Arial"/>
                          </w:rPr>
                        </w:pPr>
                        <w:r>
                          <w:rPr>
                            <w:rStyle w:val="Enfasigrassetto"/>
                            <w:rFonts w:eastAsia="Times New Roman" w:cs="Arial"/>
                            <w:b/>
                            <w:bCs/>
                          </w:rPr>
                          <w:t>Small businesses must not suffer the consequences of measures taken against large platforms, argues the Netherlands</w:t>
                        </w:r>
                      </w:p>
                      <w:p w14:paraId="587A8843" w14:textId="77777777" w:rsidR="00934767" w:rsidRDefault="00934767">
                        <w:pPr>
                          <w:spacing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 xml:space="preserve">The Dutch government underlined its extensive support for the EU Commission's DSA project in its recent </w:t>
                        </w:r>
                        <w:hyperlink r:id="rId17" w:tgtFrame="_blank" w:history="1">
                          <w:r>
                            <w:rPr>
                              <w:rStyle w:val="Collegamentoipertestuale"/>
                              <w:rFonts w:ascii="Arial" w:eastAsia="Times New Roman" w:hAnsi="Arial" w:cs="Arial"/>
                              <w:b/>
                              <w:bCs/>
                              <w:color w:val="009FE3"/>
                              <w:sz w:val="24"/>
                              <w:szCs w:val="24"/>
                            </w:rPr>
                            <w:t>position paper</w:t>
                          </w:r>
                        </w:hyperlink>
                        <w:r>
                          <w:rPr>
                            <w:rFonts w:ascii="Arial" w:eastAsia="Times New Roman" w:hAnsi="Arial" w:cs="Arial"/>
                            <w:color w:val="757575"/>
                            <w:sz w:val="24"/>
                            <w:szCs w:val="24"/>
                          </w:rPr>
                          <w:t>. However, it defends small companies, which should not be subject to the same rules as the large platforms, only the least restrictive ones, according to their size. The objective put forward by the Dutch government is to find a balance, albeit a delicate one, to ensure that certain illegal online practices simply do not migrate to smaller platforms as a consequence.</w:t>
                        </w:r>
                        <w:r>
                          <w:rPr>
                            <w:rFonts w:ascii="Arial" w:eastAsia="Times New Roman" w:hAnsi="Arial" w:cs="Arial"/>
                            <w:color w:val="757575"/>
                            <w:sz w:val="24"/>
                            <w:szCs w:val="24"/>
                          </w:rPr>
                          <w:br/>
                          <w:t xml:space="preserve">  </w:t>
                        </w:r>
                      </w:p>
                      <w:p w14:paraId="6FCA52EB" w14:textId="77777777" w:rsidR="00934767" w:rsidRDefault="00934767">
                        <w:pPr>
                          <w:pStyle w:val="Titolo4"/>
                          <w:jc w:val="both"/>
                          <w:rPr>
                            <w:rFonts w:eastAsia="Times New Roman" w:cs="Arial"/>
                          </w:rPr>
                        </w:pPr>
                        <w:r>
                          <w:rPr>
                            <w:rStyle w:val="Enfasicorsivo"/>
                            <w:rFonts w:eastAsia="Times New Roman" w:cs="Arial"/>
                          </w:rPr>
                          <w:t>“Asymmetrical obligations against large online platforms undermines fairness”</w:t>
                        </w:r>
                        <w:r>
                          <w:rPr>
                            <w:rStyle w:val="Enfasigrassetto"/>
                            <w:rFonts w:eastAsia="Times New Roman" w:cs="Arial"/>
                            <w:b/>
                            <w:bCs/>
                          </w:rPr>
                          <w:t xml:space="preserve"> warns the Center for Data Innovation</w:t>
                        </w:r>
                      </w:p>
                      <w:p w14:paraId="3FDC06BE" w14:textId="77777777" w:rsidR="00934767" w:rsidRDefault="00934767">
                        <w:pPr>
                          <w:spacing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 xml:space="preserve">According to the Center for Data Innovation's Opinion the application of different rules depending on the role of the company can sometimes be proportionate and fair, the application of different rules depending on the size of the company is not. Sometimes small platforms can be just as dangerous as large ones. Moreover, compliance costs can be a concern for small businesses, but these costs should not take precedence over protecting users from harmful or illegal content online. In addition, asymmetric rules would prevent, instead of helping, SMEs to scale up because of the threshold </w:t>
                        </w:r>
                        <w:r>
                          <w:rPr>
                            <w:rFonts w:ascii="Arial" w:eastAsia="Times New Roman" w:hAnsi="Arial" w:cs="Arial"/>
                            <w:color w:val="757575"/>
                            <w:sz w:val="24"/>
                            <w:szCs w:val="24"/>
                          </w:rPr>
                          <w:lastRenderedPageBreak/>
                          <w:t>effect.</w:t>
                        </w:r>
                        <w:r>
                          <w:rPr>
                            <w:rFonts w:ascii="Arial" w:eastAsia="Times New Roman" w:hAnsi="Arial" w:cs="Arial"/>
                            <w:color w:val="757575"/>
                            <w:sz w:val="24"/>
                            <w:szCs w:val="24"/>
                          </w:rPr>
                          <w:br/>
                          <w:t> </w:t>
                        </w:r>
                        <w:r>
                          <w:rPr>
                            <w:rFonts w:ascii="Arial" w:eastAsia="Times New Roman" w:hAnsi="Arial" w:cs="Arial"/>
                            <w:color w:val="757575"/>
                            <w:sz w:val="24"/>
                            <w:szCs w:val="24"/>
                          </w:rPr>
                          <w:br/>
                          <w:t>Therefore, the Center for Data innovation calls the Commission and the Council for eliminating the distinction between small and large platforms and ensuring fair and trustworthy digital markets for the benefit of all consumers and businesses.</w:t>
                        </w:r>
                        <w:r>
                          <w:rPr>
                            <w:rFonts w:ascii="Arial" w:eastAsia="Times New Roman" w:hAnsi="Arial" w:cs="Arial"/>
                            <w:color w:val="757575"/>
                            <w:sz w:val="24"/>
                            <w:szCs w:val="24"/>
                          </w:rPr>
                          <w:br/>
                          <w:t> </w:t>
                        </w:r>
                      </w:p>
                    </w:tc>
                  </w:tr>
                </w:tbl>
                <w:p w14:paraId="2B62DAC0" w14:textId="77777777" w:rsidR="00934767" w:rsidRDefault="00934767">
                  <w:pPr>
                    <w:rPr>
                      <w:rFonts w:ascii="Times New Roman" w:eastAsia="Times New Roman" w:hAnsi="Times New Roman" w:cs="Times New Roman"/>
                      <w:sz w:val="20"/>
                      <w:szCs w:val="20"/>
                    </w:rPr>
                  </w:pPr>
                </w:p>
              </w:tc>
            </w:tr>
          </w:tbl>
          <w:p w14:paraId="54D388E9" w14:textId="77777777" w:rsidR="00934767" w:rsidRDefault="00934767">
            <w:pPr>
              <w:rPr>
                <w:rFonts w:ascii="Times New Roman" w:eastAsia="Times New Roman" w:hAnsi="Times New Roman" w:cs="Times New Roman"/>
                <w:sz w:val="20"/>
                <w:szCs w:val="20"/>
              </w:rPr>
            </w:pPr>
          </w:p>
        </w:tc>
      </w:tr>
    </w:tbl>
    <w:p w14:paraId="52260AA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0E9CD067"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33AD3FBD" w14:textId="77777777">
              <w:trPr>
                <w:hidden/>
              </w:trPr>
              <w:tc>
                <w:tcPr>
                  <w:tcW w:w="0" w:type="auto"/>
                  <w:tcBorders>
                    <w:top w:val="single" w:sz="12" w:space="0" w:color="009FE3"/>
                    <w:left w:val="nil"/>
                    <w:bottom w:val="nil"/>
                    <w:right w:val="nil"/>
                  </w:tcBorders>
                  <w:vAlign w:val="center"/>
                  <w:hideMark/>
                </w:tcPr>
                <w:p w14:paraId="1873F5E6" w14:textId="77777777" w:rsidR="00934767" w:rsidRDefault="00934767">
                  <w:pPr>
                    <w:rPr>
                      <w:rFonts w:eastAsia="Times New Roman"/>
                      <w:vanish/>
                    </w:rPr>
                  </w:pPr>
                </w:p>
              </w:tc>
            </w:tr>
          </w:tbl>
          <w:p w14:paraId="1872FE91" w14:textId="77777777" w:rsidR="00934767" w:rsidRDefault="00934767">
            <w:pPr>
              <w:rPr>
                <w:rFonts w:ascii="Times New Roman" w:eastAsia="Times New Roman" w:hAnsi="Times New Roman" w:cs="Times New Roman"/>
                <w:sz w:val="20"/>
                <w:szCs w:val="20"/>
              </w:rPr>
            </w:pPr>
          </w:p>
        </w:tc>
      </w:tr>
    </w:tbl>
    <w:p w14:paraId="30F3BD16"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4F8A5C4"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0D5E8D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378254CE" w14:textId="77777777">
                    <w:tc>
                      <w:tcPr>
                        <w:tcW w:w="0" w:type="auto"/>
                        <w:tcMar>
                          <w:top w:w="0" w:type="dxa"/>
                          <w:left w:w="270" w:type="dxa"/>
                          <w:bottom w:w="135" w:type="dxa"/>
                          <w:right w:w="270" w:type="dxa"/>
                        </w:tcMar>
                        <w:hideMark/>
                      </w:tcPr>
                      <w:p w14:paraId="11A9BB47" w14:textId="77777777" w:rsidR="00934767" w:rsidRDefault="00934767">
                        <w:pPr>
                          <w:pStyle w:val="Titolo2"/>
                          <w:rPr>
                            <w:rFonts w:eastAsia="Times New Roman" w:cs="Arial"/>
                          </w:rPr>
                        </w:pPr>
                        <w:bookmarkStart w:id="5" w:name="mctoc6"/>
                        <w:bookmarkEnd w:id="5"/>
                        <w:r>
                          <w:rPr>
                            <w:rFonts w:eastAsia="Times New Roman" w:cs="Arial"/>
                          </w:rPr>
                          <w:t>Piracy</w:t>
                        </w:r>
                      </w:p>
                    </w:tc>
                  </w:tr>
                </w:tbl>
                <w:p w14:paraId="1DFC3DA7" w14:textId="77777777" w:rsidR="00934767" w:rsidRDefault="00934767">
                  <w:pPr>
                    <w:rPr>
                      <w:rFonts w:ascii="Times New Roman" w:eastAsia="Times New Roman" w:hAnsi="Times New Roman" w:cs="Times New Roman"/>
                      <w:sz w:val="20"/>
                      <w:szCs w:val="20"/>
                    </w:rPr>
                  </w:pPr>
                </w:p>
              </w:tc>
            </w:tr>
          </w:tbl>
          <w:p w14:paraId="59524A49" w14:textId="77777777" w:rsidR="00934767" w:rsidRDefault="00934767">
            <w:pPr>
              <w:rPr>
                <w:rFonts w:ascii="Times New Roman" w:eastAsia="Times New Roman" w:hAnsi="Times New Roman" w:cs="Times New Roman"/>
                <w:sz w:val="20"/>
                <w:szCs w:val="20"/>
              </w:rPr>
            </w:pPr>
          </w:p>
        </w:tc>
      </w:tr>
    </w:tbl>
    <w:p w14:paraId="11FC227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8A8E4D3"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583AD4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4FECABF2" w14:textId="77777777">
                    <w:tc>
                      <w:tcPr>
                        <w:tcW w:w="0" w:type="auto"/>
                        <w:tcMar>
                          <w:top w:w="0" w:type="dxa"/>
                          <w:left w:w="270" w:type="dxa"/>
                          <w:bottom w:w="135" w:type="dxa"/>
                          <w:right w:w="270" w:type="dxa"/>
                        </w:tcMar>
                        <w:hideMark/>
                      </w:tcPr>
                      <w:p w14:paraId="10C366BC" w14:textId="77777777" w:rsidR="00934767" w:rsidRDefault="00934767">
                        <w:pPr>
                          <w:pStyle w:val="Titolo4"/>
                          <w:rPr>
                            <w:rFonts w:eastAsia="Times New Roman" w:cs="Arial"/>
                          </w:rPr>
                        </w:pPr>
                        <w:r>
                          <w:rPr>
                            <w:rStyle w:val="Enfasigrassetto"/>
                            <w:rFonts w:eastAsia="Times New Roman" w:cs="Arial"/>
                            <w:b/>
                            <w:bCs/>
                          </w:rPr>
                          <w:t>Illegal Streaming Becomes a Felony According Under U.S. Law</w:t>
                        </w:r>
                      </w:p>
                      <w:p w14:paraId="3348E78E"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Among the numerous measures that were contained in the COVID relief package, which was brought forth by the Trump administration towards the end of 2020, there were two copyright bills attached. The first bill was the “small-claim alternative provision” also known as the </w:t>
                        </w:r>
                        <w:hyperlink r:id="rId18" w:tgtFrame="_blank" w:history="1">
                          <w:r>
                            <w:rPr>
                              <w:rStyle w:val="Collegamentoipertestuale"/>
                              <w:rFonts w:ascii="Arial" w:hAnsi="Arial" w:cs="Arial"/>
                              <w:b/>
                              <w:bCs/>
                              <w:color w:val="009FE3"/>
                              <w:sz w:val="24"/>
                              <w:szCs w:val="24"/>
                            </w:rPr>
                            <w:t>CASE Act</w:t>
                          </w:r>
                        </w:hyperlink>
                        <w:r>
                          <w:rPr>
                            <w:rFonts w:ascii="Arial" w:hAnsi="Arial" w:cs="Arial"/>
                            <w:color w:val="757575"/>
                            <w:sz w:val="24"/>
                            <w:szCs w:val="24"/>
                          </w:rPr>
                          <w:t>. The second one, likely of greater interest for the global creative community, was the Protecting Legal Streaming Act (</w:t>
                        </w:r>
                        <w:hyperlink r:id="rId19" w:tgtFrame="_blank" w:history="1">
                          <w:r>
                            <w:rPr>
                              <w:rStyle w:val="Collegamentoipertestuale"/>
                              <w:rFonts w:ascii="Arial" w:hAnsi="Arial" w:cs="Arial"/>
                              <w:b/>
                              <w:bCs/>
                              <w:color w:val="009FE3"/>
                              <w:sz w:val="24"/>
                              <w:szCs w:val="24"/>
                            </w:rPr>
                            <w:t>PLSA</w:t>
                          </w:r>
                        </w:hyperlink>
                        <w:r>
                          <w:rPr>
                            <w:rFonts w:ascii="Arial" w:hAnsi="Arial" w:cs="Arial"/>
                            <w:color w:val="757575"/>
                            <w:sz w:val="24"/>
                            <w:szCs w:val="24"/>
                          </w:rPr>
                          <w:t>), which raises the crime of “enterprise-scale” piracy through streaming from a misdemeanour to a felony under U.S. Law. Although there was staunch opposition to the approval of PLSA, marked by excessively punitive and doomsday depictions of the bill from the “anti-copyright crowd,” it has been explicitly clarified that the PLSA’s provisions would only target “for-profit pirate operators” rather than their users. Despite the exaggerated accusations that were made towards the bill, there is a widespread consensus that this legislation allows the traditional legal doctrine “to meet the realities” of the digital age.</w:t>
                        </w:r>
                        <w:r>
                          <w:rPr>
                            <w:rFonts w:ascii="Arial" w:hAnsi="Arial" w:cs="Arial"/>
                            <w:color w:val="757575"/>
                            <w:sz w:val="24"/>
                            <w:szCs w:val="24"/>
                          </w:rPr>
                          <w:br/>
                          <w:t> </w:t>
                        </w:r>
                      </w:p>
                      <w:p w14:paraId="0EE80157" w14:textId="77777777" w:rsidR="00934767" w:rsidRDefault="00934767">
                        <w:pPr>
                          <w:pStyle w:val="Titolo4"/>
                          <w:jc w:val="both"/>
                          <w:rPr>
                            <w:rFonts w:eastAsia="Times New Roman" w:cs="Arial"/>
                          </w:rPr>
                        </w:pPr>
                        <w:r>
                          <w:rPr>
                            <w:rStyle w:val="Enfasigrassetto"/>
                            <w:rFonts w:eastAsia="Times New Roman" w:cs="Arial"/>
                            <w:b/>
                            <w:bCs/>
                          </w:rPr>
                          <w:t>New Research by FACT Explores the Hidden Dangers of Piracy </w:t>
                        </w:r>
                      </w:p>
                      <w:p w14:paraId="75881668"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A new study commissioned by </w:t>
                        </w:r>
                        <w:hyperlink r:id="rId20" w:tgtFrame="_blank" w:history="1">
                          <w:r>
                            <w:rPr>
                              <w:rStyle w:val="Collegamentoipertestuale"/>
                              <w:rFonts w:ascii="Arial" w:hAnsi="Arial" w:cs="Arial"/>
                              <w:b/>
                              <w:bCs/>
                              <w:color w:val="009FE3"/>
                              <w:sz w:val="24"/>
                              <w:szCs w:val="24"/>
                            </w:rPr>
                            <w:t xml:space="preserve">FACT </w:t>
                          </w:r>
                        </w:hyperlink>
                        <w:r>
                          <w:rPr>
                            <w:rFonts w:ascii="Arial" w:hAnsi="Arial" w:cs="Arial"/>
                            <w:color w:val="757575"/>
                            <w:sz w:val="24"/>
                            <w:szCs w:val="24"/>
                          </w:rPr>
                          <w:t xml:space="preserve">states that “three out of five people” in the UK (62%) are “unaware” of the hidden dangers of piracy, including fraud, identity theft and malware, and its links to criminal gangs. The research conducted, which focuses on consumer behaviour and attitudes to piracy, demonstrates that despite the public’s high awareness of the illegalities surrounding piracy (76%), the majority of consumers were not conscious of the actual risks associated with it. In this regard, over a third (36%) of </w:t>
                        </w:r>
                        <w:r>
                          <w:rPr>
                            <w:rFonts w:ascii="Arial" w:hAnsi="Arial" w:cs="Arial"/>
                            <w:color w:val="757575"/>
                            <w:sz w:val="24"/>
                            <w:szCs w:val="24"/>
                          </w:rPr>
                          <w:lastRenderedPageBreak/>
                          <w:t>consumers were “tempted” to use new platforms to “access premium content,” thereby placing themselves and their devices at a high risk of fraud, identity theft and malware. For this reason, the study was published with the hope of raising awareness among consumers of the hidden dangers of online piracy.</w:t>
                        </w:r>
                        <w:r>
                          <w:rPr>
                            <w:rFonts w:ascii="Arial" w:hAnsi="Arial" w:cs="Arial"/>
                            <w:color w:val="757575"/>
                            <w:sz w:val="24"/>
                            <w:szCs w:val="24"/>
                          </w:rPr>
                          <w:br/>
                          <w:t> </w:t>
                        </w:r>
                      </w:p>
                      <w:p w14:paraId="00D08FA4" w14:textId="77777777" w:rsidR="00934767" w:rsidRDefault="00934767">
                        <w:pPr>
                          <w:pStyle w:val="Titolo4"/>
                          <w:rPr>
                            <w:rFonts w:eastAsia="Times New Roman" w:cs="Arial"/>
                          </w:rPr>
                        </w:pPr>
                        <w:r>
                          <w:rPr>
                            <w:rStyle w:val="Enfasigrassetto"/>
                            <w:rFonts w:eastAsia="Times New Roman" w:cs="Arial"/>
                            <w:b/>
                            <w:bCs/>
                          </w:rPr>
                          <w:t>Russia extends anti-piracy memorandum</w:t>
                        </w:r>
                      </w:p>
                      <w:p w14:paraId="5C2343CB"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Representatives of rights holders, video-hosting owners and search engine operators in Russia have collectively decided to extend the Memorandum of Cooperation in the field of “exclusive rights protection” until August. The original memorandum, which was signed in November 2018 and was due to expire at the end of this month, had successfully led to the removal of “about 11.7 million links” and the creation of a “register of links” containing pirated content. Russia’s copyright regulator, Roskomnadzor, has expressed the validity and effectiveness of the Memorandum of Cooperation since its inception, and thus favoured its extension until more concrete legislation is approved.</w:t>
                        </w:r>
                      </w:p>
                    </w:tc>
                  </w:tr>
                </w:tbl>
                <w:p w14:paraId="458D491E" w14:textId="77777777" w:rsidR="00934767" w:rsidRDefault="00934767">
                  <w:pPr>
                    <w:rPr>
                      <w:rFonts w:ascii="Times New Roman" w:eastAsia="Times New Roman" w:hAnsi="Times New Roman" w:cs="Times New Roman"/>
                      <w:sz w:val="20"/>
                      <w:szCs w:val="20"/>
                    </w:rPr>
                  </w:pPr>
                </w:p>
              </w:tc>
            </w:tr>
          </w:tbl>
          <w:p w14:paraId="63F4FD5E" w14:textId="77777777" w:rsidR="00934767" w:rsidRDefault="00934767">
            <w:pPr>
              <w:rPr>
                <w:rFonts w:ascii="Times New Roman" w:eastAsia="Times New Roman" w:hAnsi="Times New Roman" w:cs="Times New Roman"/>
                <w:sz w:val="20"/>
                <w:szCs w:val="20"/>
              </w:rPr>
            </w:pPr>
          </w:p>
        </w:tc>
      </w:tr>
    </w:tbl>
    <w:p w14:paraId="125F5F27"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091FAE31"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689FA094" w14:textId="77777777">
              <w:trPr>
                <w:hidden/>
              </w:trPr>
              <w:tc>
                <w:tcPr>
                  <w:tcW w:w="0" w:type="auto"/>
                  <w:tcBorders>
                    <w:top w:val="single" w:sz="12" w:space="0" w:color="009FE3"/>
                    <w:left w:val="nil"/>
                    <w:bottom w:val="nil"/>
                    <w:right w:val="nil"/>
                  </w:tcBorders>
                  <w:vAlign w:val="center"/>
                  <w:hideMark/>
                </w:tcPr>
                <w:p w14:paraId="6FD20F3E" w14:textId="77777777" w:rsidR="00934767" w:rsidRDefault="00934767">
                  <w:pPr>
                    <w:rPr>
                      <w:rFonts w:eastAsia="Times New Roman"/>
                      <w:vanish/>
                    </w:rPr>
                  </w:pPr>
                </w:p>
              </w:tc>
            </w:tr>
          </w:tbl>
          <w:p w14:paraId="4EE02CB3" w14:textId="77777777" w:rsidR="00934767" w:rsidRDefault="00934767">
            <w:pPr>
              <w:rPr>
                <w:rFonts w:ascii="Times New Roman" w:eastAsia="Times New Roman" w:hAnsi="Times New Roman" w:cs="Times New Roman"/>
                <w:sz w:val="20"/>
                <w:szCs w:val="20"/>
              </w:rPr>
            </w:pPr>
          </w:p>
        </w:tc>
      </w:tr>
    </w:tbl>
    <w:p w14:paraId="1F6A3524"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2CFE8A9F"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48EEE0E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40DD3655" w14:textId="77777777">
                    <w:tc>
                      <w:tcPr>
                        <w:tcW w:w="0" w:type="auto"/>
                        <w:tcMar>
                          <w:top w:w="0" w:type="dxa"/>
                          <w:left w:w="270" w:type="dxa"/>
                          <w:bottom w:w="135" w:type="dxa"/>
                          <w:right w:w="270" w:type="dxa"/>
                        </w:tcMar>
                        <w:hideMark/>
                      </w:tcPr>
                      <w:p w14:paraId="4885676A" w14:textId="77777777" w:rsidR="00934767" w:rsidRDefault="00934767">
                        <w:pPr>
                          <w:pStyle w:val="Titolo2"/>
                          <w:rPr>
                            <w:rFonts w:eastAsia="Times New Roman" w:cs="Arial"/>
                          </w:rPr>
                        </w:pPr>
                        <w:bookmarkStart w:id="6" w:name="mctoc7"/>
                        <w:bookmarkEnd w:id="6"/>
                        <w:r>
                          <w:rPr>
                            <w:rFonts w:eastAsia="Times New Roman" w:cs="Arial"/>
                          </w:rPr>
                          <w:t>Territoriality</w:t>
                        </w:r>
                      </w:p>
                    </w:tc>
                  </w:tr>
                </w:tbl>
                <w:p w14:paraId="017A3925" w14:textId="77777777" w:rsidR="00934767" w:rsidRDefault="00934767">
                  <w:pPr>
                    <w:rPr>
                      <w:rFonts w:ascii="Times New Roman" w:eastAsia="Times New Roman" w:hAnsi="Times New Roman" w:cs="Times New Roman"/>
                      <w:sz w:val="20"/>
                      <w:szCs w:val="20"/>
                    </w:rPr>
                  </w:pPr>
                </w:p>
              </w:tc>
            </w:tr>
          </w:tbl>
          <w:p w14:paraId="0F3630E5" w14:textId="77777777" w:rsidR="00934767" w:rsidRDefault="00934767">
            <w:pPr>
              <w:rPr>
                <w:rFonts w:ascii="Times New Roman" w:eastAsia="Times New Roman" w:hAnsi="Times New Roman" w:cs="Times New Roman"/>
                <w:sz w:val="20"/>
                <w:szCs w:val="20"/>
              </w:rPr>
            </w:pPr>
          </w:p>
        </w:tc>
      </w:tr>
    </w:tbl>
    <w:p w14:paraId="3C18CFE7"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134E2E7A"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0F0E4A3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45F8DA6B" w14:textId="77777777">
                    <w:tc>
                      <w:tcPr>
                        <w:tcW w:w="0" w:type="auto"/>
                        <w:tcMar>
                          <w:top w:w="0" w:type="dxa"/>
                          <w:left w:w="270" w:type="dxa"/>
                          <w:bottom w:w="135" w:type="dxa"/>
                          <w:right w:w="270" w:type="dxa"/>
                        </w:tcMar>
                        <w:hideMark/>
                      </w:tcPr>
                      <w:p w14:paraId="1EEC981A" w14:textId="77777777" w:rsidR="00934767" w:rsidRDefault="00934767">
                        <w:pPr>
                          <w:pStyle w:val="Titolo4"/>
                          <w:rPr>
                            <w:rFonts w:eastAsia="Times New Roman"/>
                          </w:rPr>
                        </w:pPr>
                        <w:r>
                          <w:rPr>
                            <w:rStyle w:val="Enfasigrassetto"/>
                            <w:rFonts w:eastAsia="Times New Roman"/>
                            <w:b/>
                            <w:bCs/>
                          </w:rPr>
                          <w:t>CEPI sends a letter recalling the importance of territorial exclusivity to Member State attaches in Brussels.</w:t>
                        </w:r>
                      </w:p>
                      <w:p w14:paraId="7593E659" w14:textId="77777777" w:rsidR="00934767" w:rsidRDefault="00934767">
                        <w:pPr>
                          <w:spacing w:before="150" w:after="150" w:line="360" w:lineRule="auto"/>
                          <w:jc w:val="both"/>
                          <w:rPr>
                            <w:rFonts w:ascii="Roboto" w:hAnsi="Roboto"/>
                            <w:color w:val="757575"/>
                            <w:sz w:val="24"/>
                            <w:szCs w:val="24"/>
                          </w:rPr>
                        </w:pPr>
                        <w:r>
                          <w:rPr>
                            <w:rFonts w:ascii="Roboto" w:hAnsi="Roboto"/>
                            <w:color w:val="757575"/>
                            <w:sz w:val="24"/>
                            <w:szCs w:val="24"/>
                          </w:rPr>
                          <w:t>On 17 February, CEPI in coalition with stakeholders in the film and audiovisual value chain wrote to Brussels based Member State diplomats and officials in national capitals working on the audiovisual policy who are known to be supportive of our stance on territorial exclusivity.</w:t>
                        </w:r>
                        <w:r>
                          <w:rPr>
                            <w:rFonts w:ascii="Roboto" w:hAnsi="Roboto"/>
                            <w:color w:val="757575"/>
                            <w:sz w:val="24"/>
                            <w:szCs w:val="24"/>
                          </w:rPr>
                          <w:br/>
                          <w:t>The signatories called on the officials to include text in draft Council Conclusions that reiterated territorial exclusivity as a key driver of creativity, cultural diversity and investment in the sector:</w:t>
                        </w:r>
                        <w:r>
                          <w:rPr>
                            <w:rFonts w:ascii="Roboto" w:hAnsi="Roboto"/>
                            <w:color w:val="757575"/>
                            <w:sz w:val="24"/>
                            <w:szCs w:val="24"/>
                          </w:rPr>
                          <w:br/>
                        </w:r>
                        <w:r>
                          <w:rPr>
                            <w:rFonts w:ascii="Roboto" w:hAnsi="Roboto"/>
                            <w:color w:val="757575"/>
                            <w:sz w:val="24"/>
                            <w:szCs w:val="24"/>
                          </w:rPr>
                          <w:br/>
                          <w:t xml:space="preserve">“The film/AV ecosystem calls for policies that support territoriality and deliver circulation of works with market-led solutions such as co-productions and incentivising pre-sales </w:t>
                        </w:r>
                        <w:r>
                          <w:rPr>
                            <w:rFonts w:ascii="Roboto" w:hAnsi="Roboto"/>
                            <w:color w:val="757575"/>
                            <w:sz w:val="24"/>
                            <w:szCs w:val="24"/>
                          </w:rPr>
                          <w:lastRenderedPageBreak/>
                          <w:t>of future distribution rights to share risks throughout the value chain to the benefit of consumers. Such market-led solutions based on the freedom to exercise exclusive rights are indeed the pre-condition for cultural diversity in content produced and distributed. As a result, European consumers gain access to a culturally diverse offer in terms of content.</w:t>
                        </w:r>
                      </w:p>
                    </w:tc>
                  </w:tr>
                </w:tbl>
                <w:p w14:paraId="76E01EE6" w14:textId="77777777" w:rsidR="00934767" w:rsidRDefault="00934767">
                  <w:pPr>
                    <w:rPr>
                      <w:rFonts w:ascii="Times New Roman" w:eastAsia="Times New Roman" w:hAnsi="Times New Roman" w:cs="Times New Roman"/>
                      <w:sz w:val="20"/>
                      <w:szCs w:val="20"/>
                    </w:rPr>
                  </w:pPr>
                </w:p>
              </w:tc>
            </w:tr>
          </w:tbl>
          <w:p w14:paraId="32416F0E" w14:textId="77777777" w:rsidR="00934767" w:rsidRDefault="00934767">
            <w:pPr>
              <w:rPr>
                <w:rFonts w:ascii="Times New Roman" w:eastAsia="Times New Roman" w:hAnsi="Times New Roman" w:cs="Times New Roman"/>
                <w:sz w:val="20"/>
                <w:szCs w:val="20"/>
              </w:rPr>
            </w:pPr>
          </w:p>
        </w:tc>
      </w:tr>
    </w:tbl>
    <w:p w14:paraId="3959AF40"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73AEFB2"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135EB1C4" w14:textId="77777777">
              <w:trPr>
                <w:hidden/>
              </w:trPr>
              <w:tc>
                <w:tcPr>
                  <w:tcW w:w="0" w:type="auto"/>
                  <w:tcBorders>
                    <w:top w:val="single" w:sz="12" w:space="0" w:color="009FE3"/>
                    <w:left w:val="nil"/>
                    <w:bottom w:val="nil"/>
                    <w:right w:val="nil"/>
                  </w:tcBorders>
                  <w:vAlign w:val="center"/>
                  <w:hideMark/>
                </w:tcPr>
                <w:p w14:paraId="40A4F52E" w14:textId="77777777" w:rsidR="00934767" w:rsidRDefault="00934767">
                  <w:pPr>
                    <w:rPr>
                      <w:rFonts w:eastAsia="Times New Roman"/>
                      <w:vanish/>
                    </w:rPr>
                  </w:pPr>
                </w:p>
              </w:tc>
            </w:tr>
          </w:tbl>
          <w:p w14:paraId="32D66DB1" w14:textId="77777777" w:rsidR="00934767" w:rsidRDefault="00934767">
            <w:pPr>
              <w:rPr>
                <w:rFonts w:ascii="Times New Roman" w:eastAsia="Times New Roman" w:hAnsi="Times New Roman" w:cs="Times New Roman"/>
                <w:sz w:val="20"/>
                <w:szCs w:val="20"/>
              </w:rPr>
            </w:pPr>
          </w:p>
        </w:tc>
      </w:tr>
    </w:tbl>
    <w:p w14:paraId="5B0A7C0B"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8F19D0C"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160E1D2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5614BFC1" w14:textId="77777777">
                    <w:tc>
                      <w:tcPr>
                        <w:tcW w:w="0" w:type="auto"/>
                        <w:tcMar>
                          <w:top w:w="0" w:type="dxa"/>
                          <w:left w:w="270" w:type="dxa"/>
                          <w:bottom w:w="135" w:type="dxa"/>
                          <w:right w:w="270" w:type="dxa"/>
                        </w:tcMar>
                        <w:hideMark/>
                      </w:tcPr>
                      <w:p w14:paraId="3C459FEB" w14:textId="77777777" w:rsidR="00934767" w:rsidRDefault="00934767">
                        <w:pPr>
                          <w:pStyle w:val="Titolo2"/>
                          <w:rPr>
                            <w:rFonts w:eastAsia="Times New Roman" w:cs="Arial"/>
                          </w:rPr>
                        </w:pPr>
                        <w:bookmarkStart w:id="7" w:name="mctoc8"/>
                        <w:bookmarkEnd w:id="7"/>
                        <w:r>
                          <w:rPr>
                            <w:rFonts w:eastAsia="Times New Roman" w:cs="Arial"/>
                          </w:rPr>
                          <w:t>AVMSD</w:t>
                        </w:r>
                      </w:p>
                    </w:tc>
                  </w:tr>
                </w:tbl>
                <w:p w14:paraId="750D3098" w14:textId="77777777" w:rsidR="00934767" w:rsidRDefault="00934767">
                  <w:pPr>
                    <w:rPr>
                      <w:rFonts w:ascii="Times New Roman" w:eastAsia="Times New Roman" w:hAnsi="Times New Roman" w:cs="Times New Roman"/>
                      <w:sz w:val="20"/>
                      <w:szCs w:val="20"/>
                    </w:rPr>
                  </w:pPr>
                </w:p>
              </w:tc>
            </w:tr>
          </w:tbl>
          <w:p w14:paraId="3680094D" w14:textId="77777777" w:rsidR="00934767" w:rsidRDefault="00934767">
            <w:pPr>
              <w:rPr>
                <w:rFonts w:ascii="Times New Roman" w:eastAsia="Times New Roman" w:hAnsi="Times New Roman" w:cs="Times New Roman"/>
                <w:sz w:val="20"/>
                <w:szCs w:val="20"/>
              </w:rPr>
            </w:pPr>
          </w:p>
        </w:tc>
      </w:tr>
    </w:tbl>
    <w:p w14:paraId="1822B98B"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2A2398E"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3212EAD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3CEBAC62" w14:textId="77777777">
                    <w:tc>
                      <w:tcPr>
                        <w:tcW w:w="0" w:type="auto"/>
                        <w:tcMar>
                          <w:top w:w="0" w:type="dxa"/>
                          <w:left w:w="270" w:type="dxa"/>
                          <w:bottom w:w="135" w:type="dxa"/>
                          <w:right w:w="270" w:type="dxa"/>
                        </w:tcMar>
                        <w:hideMark/>
                      </w:tcPr>
                      <w:p w14:paraId="0734B75B" w14:textId="77777777" w:rsidR="00934767" w:rsidRDefault="00934767">
                        <w:pPr>
                          <w:pStyle w:val="Titolo4"/>
                          <w:jc w:val="both"/>
                          <w:rPr>
                            <w:rFonts w:eastAsia="Times New Roman" w:cs="Arial"/>
                          </w:rPr>
                        </w:pPr>
                        <w:r>
                          <w:rPr>
                            <w:rFonts w:eastAsia="Times New Roman" w:cs="Arial"/>
                          </w:rPr>
                          <w:t>News adaptations of the french audiovisual regulator</w:t>
                        </w:r>
                      </w:p>
                      <w:p w14:paraId="0C6AD7D5"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“Conseil Supérieur de l'Audiovisuel” (CSA) french audiovisual regulator, has created a "Directorate of Online Platforms" to regulate the players and ensure the application of the rules imposed by law against the manipulation of information.</w:t>
                        </w:r>
                        <w:r>
                          <w:rPr>
                            <w:rFonts w:ascii="Arial" w:hAnsi="Arial" w:cs="Arial"/>
                            <w:color w:val="757575"/>
                            <w:sz w:val="24"/>
                            <w:szCs w:val="24"/>
                          </w:rPr>
                          <w:br/>
                        </w:r>
                        <w:r>
                          <w:rPr>
                            <w:rFonts w:ascii="Arial" w:hAnsi="Arial" w:cs="Arial"/>
                            <w:color w:val="757575"/>
                            <w:sz w:val="24"/>
                            <w:szCs w:val="24"/>
                          </w:rPr>
                          <w:br/>
                          <w:t>The "Online Platforms Directorate" will enable the CSA to regulate social networks on new issues such as disinformation. The CSA has also adapted its organisation, thanks to the law against the manipulation of information adopted in 2018, and is acquiring skills in the dissemination of false news during election campaigns, but also in the respect and enforcement of the rules imposed on online platforms.</w:t>
                        </w:r>
                        <w:r>
                          <w:rPr>
                            <w:rFonts w:ascii="Arial" w:hAnsi="Arial" w:cs="Arial"/>
                            <w:color w:val="757575"/>
                            <w:sz w:val="24"/>
                            <w:szCs w:val="24"/>
                          </w:rPr>
                          <w:br/>
                        </w:r>
                        <w:r>
                          <w:rPr>
                            <w:rFonts w:ascii="Arial" w:hAnsi="Arial" w:cs="Arial"/>
                            <w:color w:val="757575"/>
                            <w:sz w:val="24"/>
                            <w:szCs w:val="24"/>
                          </w:rPr>
                          <w:br/>
                          <w:t>The draft law on the respect of the principles of the Republic currently under discussion in Parliament will confirm the competences of the CSA and the implementation of the Digital Service Act which sets obligations on these platforms.</w:t>
                        </w:r>
                        <w:r>
                          <w:rPr>
                            <w:rFonts w:ascii="Arial" w:hAnsi="Arial" w:cs="Arial"/>
                            <w:color w:val="757575"/>
                            <w:sz w:val="24"/>
                            <w:szCs w:val="24"/>
                          </w:rPr>
                          <w:br/>
                        </w:r>
                        <w:r>
                          <w:rPr>
                            <w:rFonts w:ascii="Arial" w:hAnsi="Arial" w:cs="Arial"/>
                            <w:color w:val="757575"/>
                            <w:sz w:val="24"/>
                            <w:szCs w:val="24"/>
                          </w:rPr>
                          <w:br/>
                          <w:t>Other adaptations of the CSA are: the "Direction des plateformes en ligne" which will be headed by Lucile Petit; the "Direction de la télévision et de la vidéo à la demande" which will ensure that platforms such as Netflix contribute to the financing of French creations and sign agreements with the CSA. A final adaptation is "the direction of radio and digital audio".</w:t>
                        </w:r>
                        <w:r>
                          <w:rPr>
                            <w:rFonts w:ascii="Arial" w:hAnsi="Arial" w:cs="Arial"/>
                            <w:color w:val="757575"/>
                            <w:sz w:val="24"/>
                            <w:szCs w:val="24"/>
                          </w:rPr>
                          <w:br/>
                          <w:t> </w:t>
                        </w:r>
                      </w:p>
                      <w:p w14:paraId="79E6BB93" w14:textId="77777777" w:rsidR="00934767" w:rsidRDefault="00934767">
                        <w:pPr>
                          <w:pStyle w:val="Titolo4"/>
                          <w:jc w:val="both"/>
                          <w:rPr>
                            <w:rFonts w:eastAsia="Times New Roman" w:cs="Arial"/>
                          </w:rPr>
                        </w:pPr>
                        <w:r>
                          <w:rPr>
                            <w:rStyle w:val="Enfasigrassetto"/>
                            <w:rFonts w:eastAsia="Times New Roman" w:cs="Arial"/>
                            <w:b/>
                            <w:bCs/>
                          </w:rPr>
                          <w:t>Polish VOD Levy Raises Nearly € 2 million in 2020</w:t>
                        </w:r>
                      </w:p>
                      <w:p w14:paraId="23B6F542"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lastRenderedPageBreak/>
                          <w:t>Since the Polish government’s introduction of the VOD levy in 2020, digital companies operating in Poland have paid nearly € 2 million in the first six months of 2020. The levy amounts to “either 1.5% of user fee or ad revenue,” depending on whichever is higher for the individual business, which must be paid each quarter to the Polish Film Institute. This fee, applied to on-demand audiovisual media services online, was introduced as part of the anti-crisis shield 3.0 to provide funds to the Institute in support of film production, organization of festivals and other events, cinemas and promotion of Polish films abroad. </w:t>
                        </w:r>
                      </w:p>
                    </w:tc>
                  </w:tr>
                </w:tbl>
                <w:p w14:paraId="3841096A" w14:textId="77777777" w:rsidR="00934767" w:rsidRDefault="00934767">
                  <w:pPr>
                    <w:rPr>
                      <w:rFonts w:ascii="Times New Roman" w:eastAsia="Times New Roman" w:hAnsi="Times New Roman" w:cs="Times New Roman"/>
                      <w:sz w:val="20"/>
                      <w:szCs w:val="20"/>
                    </w:rPr>
                  </w:pPr>
                </w:p>
              </w:tc>
            </w:tr>
          </w:tbl>
          <w:p w14:paraId="1AC92BCE" w14:textId="77777777" w:rsidR="00934767" w:rsidRDefault="00934767">
            <w:pPr>
              <w:rPr>
                <w:rFonts w:ascii="Times New Roman" w:eastAsia="Times New Roman" w:hAnsi="Times New Roman" w:cs="Times New Roman"/>
                <w:sz w:val="20"/>
                <w:szCs w:val="20"/>
              </w:rPr>
            </w:pPr>
          </w:p>
        </w:tc>
      </w:tr>
    </w:tbl>
    <w:p w14:paraId="1486CD83"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A0B1BC6"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59992877" w14:textId="77777777">
              <w:trPr>
                <w:hidden/>
              </w:trPr>
              <w:tc>
                <w:tcPr>
                  <w:tcW w:w="0" w:type="auto"/>
                  <w:tcBorders>
                    <w:top w:val="single" w:sz="12" w:space="0" w:color="009FE3"/>
                    <w:left w:val="nil"/>
                    <w:bottom w:val="nil"/>
                    <w:right w:val="nil"/>
                  </w:tcBorders>
                  <w:vAlign w:val="center"/>
                  <w:hideMark/>
                </w:tcPr>
                <w:p w14:paraId="1286D4AA" w14:textId="77777777" w:rsidR="00934767" w:rsidRDefault="00934767">
                  <w:pPr>
                    <w:rPr>
                      <w:rFonts w:eastAsia="Times New Roman"/>
                      <w:vanish/>
                    </w:rPr>
                  </w:pPr>
                </w:p>
              </w:tc>
            </w:tr>
          </w:tbl>
          <w:p w14:paraId="63B24B99" w14:textId="77777777" w:rsidR="00934767" w:rsidRDefault="00934767">
            <w:pPr>
              <w:rPr>
                <w:rFonts w:ascii="Times New Roman" w:eastAsia="Times New Roman" w:hAnsi="Times New Roman" w:cs="Times New Roman"/>
                <w:sz w:val="20"/>
                <w:szCs w:val="20"/>
              </w:rPr>
            </w:pPr>
          </w:p>
        </w:tc>
      </w:tr>
    </w:tbl>
    <w:p w14:paraId="27356A0D"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6468B59"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6588B35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6C62057F" w14:textId="77777777">
                    <w:tc>
                      <w:tcPr>
                        <w:tcW w:w="0" w:type="auto"/>
                        <w:tcMar>
                          <w:top w:w="0" w:type="dxa"/>
                          <w:left w:w="270" w:type="dxa"/>
                          <w:bottom w:w="135" w:type="dxa"/>
                          <w:right w:w="270" w:type="dxa"/>
                        </w:tcMar>
                        <w:hideMark/>
                      </w:tcPr>
                      <w:p w14:paraId="47323682" w14:textId="77777777" w:rsidR="00934767" w:rsidRDefault="00934767">
                        <w:pPr>
                          <w:pStyle w:val="Titolo2"/>
                          <w:rPr>
                            <w:rFonts w:eastAsia="Times New Roman" w:cs="Arial"/>
                          </w:rPr>
                        </w:pPr>
                        <w:bookmarkStart w:id="8" w:name="mctoc9"/>
                        <w:bookmarkEnd w:id="8"/>
                        <w:r>
                          <w:rPr>
                            <w:rFonts w:eastAsia="Times New Roman" w:cs="Arial"/>
                          </w:rPr>
                          <w:t>AV Platforms</w:t>
                        </w:r>
                      </w:p>
                    </w:tc>
                  </w:tr>
                </w:tbl>
                <w:p w14:paraId="0779C50A" w14:textId="77777777" w:rsidR="00934767" w:rsidRDefault="00934767">
                  <w:pPr>
                    <w:rPr>
                      <w:rFonts w:ascii="Times New Roman" w:eastAsia="Times New Roman" w:hAnsi="Times New Roman" w:cs="Times New Roman"/>
                      <w:sz w:val="20"/>
                      <w:szCs w:val="20"/>
                    </w:rPr>
                  </w:pPr>
                </w:p>
              </w:tc>
            </w:tr>
          </w:tbl>
          <w:p w14:paraId="485454D0" w14:textId="77777777" w:rsidR="00934767" w:rsidRDefault="00934767">
            <w:pPr>
              <w:rPr>
                <w:rFonts w:ascii="Times New Roman" w:eastAsia="Times New Roman" w:hAnsi="Times New Roman" w:cs="Times New Roman"/>
                <w:sz w:val="20"/>
                <w:szCs w:val="20"/>
              </w:rPr>
            </w:pPr>
          </w:p>
        </w:tc>
      </w:tr>
    </w:tbl>
    <w:p w14:paraId="3B5CC2B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0A494B57"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3413F57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09EA8379" w14:textId="77777777">
                    <w:tc>
                      <w:tcPr>
                        <w:tcW w:w="0" w:type="auto"/>
                        <w:tcMar>
                          <w:top w:w="0" w:type="dxa"/>
                          <w:left w:w="270" w:type="dxa"/>
                          <w:bottom w:w="135" w:type="dxa"/>
                          <w:right w:w="270" w:type="dxa"/>
                        </w:tcMar>
                        <w:hideMark/>
                      </w:tcPr>
                      <w:p w14:paraId="70A73AE6"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Netflix Reaches Agreement with German Content Creators</w:t>
                        </w:r>
                      </w:p>
                      <w:p w14:paraId="5A8B87E2"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Netflix has agreed “to pay creatives” in Germany additional royalties based on the number of streams of its local series productions, on top of the wages already covered by production companies. The creatives that qualify for the “performance-based royalties” include directors, cinematographers, actors, editors, and make-up artists.”</w:t>
                        </w:r>
                        <w:r>
                          <w:rPr>
                            <w:rFonts w:ascii="Arial" w:hAnsi="Arial" w:cs="Arial"/>
                            <w:color w:val="757575"/>
                            <w:sz w:val="24"/>
                            <w:szCs w:val="24"/>
                          </w:rPr>
                          <w:br/>
                        </w:r>
                        <w:r>
                          <w:rPr>
                            <w:rFonts w:ascii="Arial" w:hAnsi="Arial" w:cs="Arial"/>
                            <w:color w:val="757575"/>
                            <w:sz w:val="24"/>
                            <w:szCs w:val="24"/>
                          </w:rPr>
                          <w:br/>
                          <w:t>This agreement was undoubtedly facilitated by the implementation of the EU’s Copyright Directive in the Digital Single Market, which aims to “reduce the value gap” between the profits made by platforms and content creators, and thus ensure that creative talent is compensated and protected.</w:t>
                        </w:r>
                        <w:r>
                          <w:rPr>
                            <w:rFonts w:ascii="Arial" w:hAnsi="Arial" w:cs="Arial"/>
                            <w:color w:val="757575"/>
                            <w:sz w:val="24"/>
                            <w:szCs w:val="24"/>
                          </w:rPr>
                          <w:br/>
                        </w:r>
                        <w:r>
                          <w:rPr>
                            <w:rFonts w:ascii="Arial" w:hAnsi="Arial" w:cs="Arial"/>
                            <w:color w:val="757575"/>
                            <w:sz w:val="24"/>
                            <w:szCs w:val="24"/>
                          </w:rPr>
                          <w:br/>
                          <w:t>The agreement, signed between Netflix, Verdi (United Services Union) and BFFS (German Federal Actors’ Association), guarantees “a fair and appropriate” performance-based remuneration for the creative works, and was hailed by Netflix as “a milestone for the film and television industry.” Given this breakthrough and the favourable policy framework, similar agreements will likely be concluded with other streaming platforms in Germany.</w:t>
                        </w:r>
                      </w:p>
                      <w:p w14:paraId="35E8CC88" w14:textId="77777777" w:rsidR="00934767" w:rsidRDefault="00934767">
                        <w:pPr>
                          <w:pStyle w:val="Titolo4"/>
                          <w:jc w:val="both"/>
                          <w:rPr>
                            <w:rFonts w:eastAsia="Times New Roman" w:cs="Arial"/>
                          </w:rPr>
                        </w:pPr>
                        <w:r>
                          <w:rPr>
                            <w:rFonts w:eastAsia="Times New Roman" w:cs="Arial"/>
                          </w:rPr>
                          <w:lastRenderedPageBreak/>
                          <w:br/>
                        </w:r>
                        <w:r>
                          <w:rPr>
                            <w:rStyle w:val="Enfasigrassetto"/>
                            <w:rFonts w:eastAsia="Times New Roman" w:cs="Arial"/>
                            <w:b/>
                            <w:bCs/>
                          </w:rPr>
                          <w:t>Authors and Directors request “fair conditions” from global streamers</w:t>
                        </w:r>
                      </w:p>
                      <w:p w14:paraId="3EFB58AB"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Faced with the growing challenges posed by the rise of global streamers in the audiovisual online distribution and production markets, European filmmakers are increasingly looking forward to “new opportunities for creative endeavours” through collaboration.</w:t>
                        </w:r>
                        <w:r>
                          <w:rPr>
                            <w:rFonts w:ascii="Arial" w:hAnsi="Arial" w:cs="Arial"/>
                            <w:color w:val="757575"/>
                            <w:sz w:val="24"/>
                            <w:szCs w:val="24"/>
                          </w:rPr>
                          <w:br/>
                        </w:r>
                        <w:r>
                          <w:rPr>
                            <w:rFonts w:ascii="Arial" w:hAnsi="Arial" w:cs="Arial"/>
                            <w:color w:val="757575"/>
                            <w:sz w:val="24"/>
                            <w:szCs w:val="24"/>
                          </w:rPr>
                          <w:br/>
                          <w:t>On the policy side, the ongoing implementation of key EU Directives dealing with media regulation (AVMS Directive 2018/1808) and authors’ rights (Copyright Directive 2019/790) should stimulate collaboration by creating “fair and sustainable conditions” for European audiovisual creation. In this regard, European filmmakers have asked global streamers to commit to three “essential principles” in order to build effective relationships: transparency, inducing the provision of verified viewership figures; ensuring fair and proportionate remuneration for their works’ use and success; and the definition of fair and proportionate remuneration models.</w:t>
                        </w:r>
                        <w:r>
                          <w:rPr>
                            <w:rFonts w:ascii="Arial" w:hAnsi="Arial" w:cs="Arial"/>
                            <w:color w:val="757575"/>
                            <w:sz w:val="24"/>
                            <w:szCs w:val="24"/>
                          </w:rPr>
                          <w:br/>
                        </w:r>
                        <w:r>
                          <w:rPr>
                            <w:rFonts w:ascii="Arial" w:hAnsi="Arial" w:cs="Arial"/>
                            <w:color w:val="757575"/>
                            <w:sz w:val="24"/>
                            <w:szCs w:val="24"/>
                          </w:rPr>
                          <w:br/>
                          <w:t xml:space="preserve">On this subject, find </w:t>
                        </w:r>
                        <w:hyperlink r:id="rId21" w:tgtFrame="_blank" w:history="1">
                          <w:r>
                            <w:rPr>
                              <w:rStyle w:val="Collegamentoipertestuale"/>
                              <w:rFonts w:ascii="Arial" w:hAnsi="Arial" w:cs="Arial"/>
                              <w:b/>
                              <w:bCs/>
                              <w:color w:val="009FE3"/>
                              <w:sz w:val="24"/>
                              <w:szCs w:val="24"/>
                            </w:rPr>
                            <w:t>here</w:t>
                          </w:r>
                        </w:hyperlink>
                        <w:r>
                          <w:rPr>
                            <w:rFonts w:ascii="Arial" w:hAnsi="Arial" w:cs="Arial"/>
                            <w:color w:val="757575"/>
                            <w:sz w:val="24"/>
                            <w:szCs w:val="24"/>
                          </w:rPr>
                          <w:t xml:space="preserve"> the statement released by the Federation of European Film Directors (FERA).</w:t>
                        </w:r>
                        <w:r>
                          <w:rPr>
                            <w:rFonts w:ascii="Arial" w:hAnsi="Arial" w:cs="Arial"/>
                            <w:color w:val="757575"/>
                            <w:sz w:val="24"/>
                            <w:szCs w:val="24"/>
                          </w:rPr>
                          <w:br/>
                          <w:t> </w:t>
                        </w:r>
                      </w:p>
                      <w:p w14:paraId="4B857B1A" w14:textId="77777777" w:rsidR="00934767" w:rsidRDefault="00934767">
                        <w:pPr>
                          <w:pStyle w:val="Titolo4"/>
                          <w:jc w:val="both"/>
                          <w:rPr>
                            <w:rFonts w:eastAsia="Times New Roman" w:cs="Arial"/>
                          </w:rPr>
                        </w:pPr>
                        <w:r>
                          <w:rPr>
                            <w:rStyle w:val="Enfasigrassetto"/>
                            <w:rFonts w:eastAsia="Times New Roman" w:cs="Arial"/>
                            <w:b/>
                            <w:bCs/>
                          </w:rPr>
                          <w:t>European VOD records astonishing revenue growth over the last ten years</w:t>
                        </w:r>
                      </w:p>
                      <w:p w14:paraId="5AD06C43"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A new report from the European Audiovisual Observatory has shed light on the “evolution” of the video-on-demand (VOD) markets in the EU, as well as their impact on the traditional audiovisual markets. Based on its intelligence gathered, the report highlights the “explosion” of the paid VOD market over the past 10 years, with revenues increasing from € 388.8 million in 2010 to € 11.6 billion in 2020 (Almost a 30-fold increase) largely due to an “astonishing growth in VOD revenues.”</w:t>
                        </w:r>
                        <w:r>
                          <w:rPr>
                            <w:rFonts w:ascii="Arial" w:hAnsi="Arial" w:cs="Arial"/>
                            <w:color w:val="757575"/>
                            <w:sz w:val="24"/>
                            <w:szCs w:val="24"/>
                          </w:rPr>
                          <w:br/>
                        </w:r>
                        <w:r>
                          <w:rPr>
                            <w:rFonts w:ascii="Arial" w:hAnsi="Arial" w:cs="Arial"/>
                            <w:color w:val="757575"/>
                            <w:sz w:val="24"/>
                            <w:szCs w:val="24"/>
                          </w:rPr>
                          <w:br/>
                          <w:t xml:space="preserve">This 10-year period of steady growth was driven by the multiple service launches that were carried out by platforms, such as Disney+ or AppleTV+, and the resulting rapid consumer adoption in Europe. According to the report, the rise of VOD was particularly </w:t>
                        </w:r>
                        <w:r>
                          <w:rPr>
                            <w:rFonts w:ascii="Arial" w:hAnsi="Arial" w:cs="Arial"/>
                            <w:color w:val="757575"/>
                            <w:sz w:val="24"/>
                            <w:szCs w:val="24"/>
                          </w:rPr>
                          <w:lastRenderedPageBreak/>
                          <w:t>disruptive with regards to the “traditional audiovisual sector,” in which European TV players dominated their national market. With the shift to VOD streaming services, combined with the “entry of global tech and US studios,” the original market equilibrium in the EU has significantly shifted in favour of the new entrants.</w:t>
                        </w:r>
                      </w:p>
                      <w:p w14:paraId="08D61BB0"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UK remains top VOD producer in Europe</w:t>
                        </w:r>
                      </w:p>
                      <w:p w14:paraId="18F0DE25"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latest VOD market study published by the European Audiovisual Observatory shows that the UK’s VOD industry remains a highly significant player at the European level, as demonstrated by the data collected on the total film and TV season presences on European VOD.</w:t>
                        </w:r>
                        <w:r>
                          <w:rPr>
                            <w:rFonts w:ascii="Arial" w:hAnsi="Arial" w:cs="Arial"/>
                            <w:color w:val="757575"/>
                            <w:sz w:val="24"/>
                            <w:szCs w:val="24"/>
                          </w:rPr>
                          <w:br/>
                        </w:r>
                        <w:r>
                          <w:rPr>
                            <w:rFonts w:ascii="Arial" w:hAnsi="Arial" w:cs="Arial"/>
                            <w:color w:val="757575"/>
                            <w:sz w:val="24"/>
                            <w:szCs w:val="24"/>
                          </w:rPr>
                          <w:br/>
                          <w:t>Among its key findings, the market study identified the UK as the “main provider and exporter of TV content,” having produced half of all European TV seasons available on European VOD and having dominated the top 20 TV seasons that were most viewed by European audiences. While other major producing countries such as France, Germany or Italy were facing more difficulties in making their TV content circulate, the UK was “increasing its dominance” in unique TV seasons (44% of titles) and in TV content presence, reaching 51% of the total available offer in Europe. Henceforth, based on this new market study, British TV and film providers continue to be very successful in “taking their wares” to eager European VOD audiences, despite the effects of Brexit.</w:t>
                        </w:r>
                        <w:r>
                          <w:rPr>
                            <w:rFonts w:ascii="Arial" w:hAnsi="Arial" w:cs="Arial"/>
                            <w:color w:val="757575"/>
                            <w:sz w:val="24"/>
                            <w:szCs w:val="24"/>
                          </w:rPr>
                          <w:br/>
                          <w:t> </w:t>
                        </w:r>
                      </w:p>
                      <w:p w14:paraId="6B86F58D" w14:textId="77777777" w:rsidR="00934767" w:rsidRDefault="00934767">
                        <w:pPr>
                          <w:pStyle w:val="Titolo4"/>
                          <w:jc w:val="both"/>
                          <w:rPr>
                            <w:rFonts w:eastAsia="Times New Roman" w:cs="Arial"/>
                          </w:rPr>
                        </w:pPr>
                        <w:r>
                          <w:rPr>
                            <w:rStyle w:val="Enfasigrassetto"/>
                            <w:rFonts w:eastAsia="Times New Roman" w:cs="Arial"/>
                            <w:b/>
                            <w:bCs/>
                          </w:rPr>
                          <w:t>Netflix’s mobile-only plan currently on trial</w:t>
                        </w:r>
                      </w:p>
                      <w:p w14:paraId="33870055"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Netflix is currently testing out a new mobile-only price plan that would be even cheaper than the current £5.99 per month Basic package. The new plan, which would only be available for smartphone or tablet users, is expected to cost around £2.99 per month, thereby guaranteeing a “substantial saving” on the Basic Package (Cost mentioned above) and Standard Package (£8.99 per month).</w:t>
                        </w:r>
                        <w:r>
                          <w:rPr>
                            <w:rFonts w:ascii="Arial" w:hAnsi="Arial" w:cs="Arial"/>
                            <w:color w:val="757575"/>
                            <w:sz w:val="24"/>
                            <w:szCs w:val="24"/>
                          </w:rPr>
                          <w:br/>
                        </w:r>
                        <w:r>
                          <w:rPr>
                            <w:rFonts w:ascii="Arial" w:hAnsi="Arial" w:cs="Arial"/>
                            <w:color w:val="757575"/>
                            <w:sz w:val="24"/>
                            <w:szCs w:val="24"/>
                          </w:rPr>
                          <w:br/>
                          <w:t xml:space="preserve">By the end of 2019, this mobile price plan was already being trialled in Malaysia, India and Indonesia with positive results, as it was “driving incremental subscriber growth” and raising customer retention. Even though the aforementioned markets do not </w:t>
                        </w:r>
                        <w:r>
                          <w:rPr>
                            <w:rFonts w:ascii="Arial" w:hAnsi="Arial" w:cs="Arial"/>
                            <w:color w:val="757575"/>
                            <w:sz w:val="24"/>
                            <w:szCs w:val="24"/>
                          </w:rPr>
                          <w:lastRenderedPageBreak/>
                          <w:t>represent all of Netflix customers’ preferences, the platform expects the mobile-only plan “to be revenue-positive” based on the positive results from the ongoing trials. </w:t>
                        </w:r>
                        <w:r>
                          <w:rPr>
                            <w:rFonts w:ascii="Arial" w:hAnsi="Arial" w:cs="Arial"/>
                            <w:color w:val="757575"/>
                            <w:sz w:val="24"/>
                            <w:szCs w:val="24"/>
                          </w:rPr>
                          <w:br/>
                          <w:t> </w:t>
                        </w:r>
                      </w:p>
                      <w:p w14:paraId="5D249C1C" w14:textId="77777777" w:rsidR="00934767" w:rsidRDefault="00934767">
                        <w:pPr>
                          <w:pStyle w:val="Titolo4"/>
                          <w:jc w:val="both"/>
                          <w:rPr>
                            <w:rFonts w:eastAsia="Times New Roman" w:cs="Arial"/>
                          </w:rPr>
                        </w:pPr>
                        <w:r>
                          <w:rPr>
                            <w:rStyle w:val="Enfasigrassetto"/>
                            <w:rFonts w:eastAsia="Times New Roman" w:cs="Arial"/>
                            <w:b/>
                            <w:bCs/>
                          </w:rPr>
                          <w:t>Disney+ subscribers set to overtake Netflix by 2026</w:t>
                        </w:r>
                      </w:p>
                      <w:p w14:paraId="6085D934"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figures released by Digital TV Research in their newest report boldly predict that Disney+ will likely surpass Netflix in terms of global subscribers by 2026, with a global total of 294 million to Netflix’s 286 million. Disney has “surpassed its four-year goal within 14 months”, after having ended Q1 2021 with 94.9 million subscribers, and has now set a target of 230-260 million subscribers to be reached by 2024. Industry experts and analysts similarly expect Disney to continue their steady growth and to strengthen particularly over the next couple of years globally.</w:t>
                        </w:r>
                        <w:r>
                          <w:rPr>
                            <w:rFonts w:ascii="Arial" w:hAnsi="Arial" w:cs="Arial"/>
                            <w:color w:val="757575"/>
                            <w:sz w:val="24"/>
                            <w:szCs w:val="24"/>
                          </w:rPr>
                          <w:br/>
                        </w:r>
                        <w:r>
                          <w:rPr>
                            <w:rFonts w:ascii="Arial" w:hAnsi="Arial" w:cs="Arial"/>
                            <w:color w:val="757575"/>
                            <w:sz w:val="24"/>
                            <w:szCs w:val="24"/>
                          </w:rPr>
                          <w:br/>
                          <w:t>However, this report highlights the fact that much of Disney+’s success will be dependent on their penetration in the “ever-growing Indian market.” As of today, Disney has successfully managed to achieve a significant competitive advantage in India by integrating Disney+ with complementary services, and will accumulate a wide margin of 98 million subs versus Netflix’s 13 million by 2026, according to Digital TV Research’s figures. Therefore, the Indian market will likely be a key determinant in the quest for the global leadership of the VOD industry, in which both Netflix and Disney+ will play a leading role.  </w:t>
                        </w:r>
                      </w:p>
                    </w:tc>
                  </w:tr>
                </w:tbl>
                <w:p w14:paraId="04C27BCC" w14:textId="77777777" w:rsidR="00934767" w:rsidRDefault="00934767">
                  <w:pPr>
                    <w:rPr>
                      <w:rFonts w:ascii="Times New Roman" w:eastAsia="Times New Roman" w:hAnsi="Times New Roman" w:cs="Times New Roman"/>
                      <w:sz w:val="20"/>
                      <w:szCs w:val="20"/>
                    </w:rPr>
                  </w:pPr>
                </w:p>
              </w:tc>
            </w:tr>
          </w:tbl>
          <w:p w14:paraId="7CBD6E9C" w14:textId="77777777" w:rsidR="00934767" w:rsidRDefault="00934767">
            <w:pPr>
              <w:rPr>
                <w:rFonts w:ascii="Times New Roman" w:eastAsia="Times New Roman" w:hAnsi="Times New Roman" w:cs="Times New Roman"/>
                <w:sz w:val="20"/>
                <w:szCs w:val="20"/>
              </w:rPr>
            </w:pPr>
          </w:p>
        </w:tc>
      </w:tr>
    </w:tbl>
    <w:p w14:paraId="38DBF50A"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246A7A29"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627918A3" w14:textId="77777777">
              <w:trPr>
                <w:hidden/>
              </w:trPr>
              <w:tc>
                <w:tcPr>
                  <w:tcW w:w="0" w:type="auto"/>
                  <w:tcBorders>
                    <w:top w:val="single" w:sz="12" w:space="0" w:color="009FE3"/>
                    <w:left w:val="nil"/>
                    <w:bottom w:val="nil"/>
                    <w:right w:val="nil"/>
                  </w:tcBorders>
                  <w:vAlign w:val="center"/>
                  <w:hideMark/>
                </w:tcPr>
                <w:p w14:paraId="69544F75" w14:textId="77777777" w:rsidR="00934767" w:rsidRDefault="00934767">
                  <w:pPr>
                    <w:rPr>
                      <w:rFonts w:eastAsia="Times New Roman"/>
                      <w:vanish/>
                    </w:rPr>
                  </w:pPr>
                </w:p>
              </w:tc>
            </w:tr>
          </w:tbl>
          <w:p w14:paraId="5AB31CF3" w14:textId="77777777" w:rsidR="00934767" w:rsidRDefault="00934767">
            <w:pPr>
              <w:rPr>
                <w:rFonts w:ascii="Times New Roman" w:eastAsia="Times New Roman" w:hAnsi="Times New Roman" w:cs="Times New Roman"/>
                <w:sz w:val="20"/>
                <w:szCs w:val="20"/>
              </w:rPr>
            </w:pPr>
          </w:p>
        </w:tc>
      </w:tr>
    </w:tbl>
    <w:p w14:paraId="23DD2F3E"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D11C60B"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62C8DF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3E84D75B" w14:textId="77777777">
                    <w:tc>
                      <w:tcPr>
                        <w:tcW w:w="0" w:type="auto"/>
                        <w:tcMar>
                          <w:top w:w="0" w:type="dxa"/>
                          <w:left w:w="270" w:type="dxa"/>
                          <w:bottom w:w="135" w:type="dxa"/>
                          <w:right w:w="270" w:type="dxa"/>
                        </w:tcMar>
                        <w:hideMark/>
                      </w:tcPr>
                      <w:p w14:paraId="776A27C6" w14:textId="77777777" w:rsidR="00934767" w:rsidRDefault="00934767">
                        <w:pPr>
                          <w:pStyle w:val="Titolo2"/>
                          <w:rPr>
                            <w:rFonts w:eastAsia="Times New Roman" w:cs="Arial"/>
                          </w:rPr>
                        </w:pPr>
                        <w:bookmarkStart w:id="9" w:name="mctoc10"/>
                        <w:bookmarkEnd w:id="9"/>
                        <w:r>
                          <w:rPr>
                            <w:rFonts w:eastAsia="Times New Roman" w:cs="Arial"/>
                          </w:rPr>
                          <w:t>Film &amp; TV</w:t>
                        </w:r>
                      </w:p>
                    </w:tc>
                  </w:tr>
                </w:tbl>
                <w:p w14:paraId="0946A4CA" w14:textId="77777777" w:rsidR="00934767" w:rsidRDefault="00934767">
                  <w:pPr>
                    <w:rPr>
                      <w:rFonts w:ascii="Times New Roman" w:eastAsia="Times New Roman" w:hAnsi="Times New Roman" w:cs="Times New Roman"/>
                      <w:sz w:val="20"/>
                      <w:szCs w:val="20"/>
                    </w:rPr>
                  </w:pPr>
                </w:p>
              </w:tc>
            </w:tr>
          </w:tbl>
          <w:p w14:paraId="264FC3A8" w14:textId="77777777" w:rsidR="00934767" w:rsidRDefault="00934767">
            <w:pPr>
              <w:rPr>
                <w:rFonts w:ascii="Times New Roman" w:eastAsia="Times New Roman" w:hAnsi="Times New Roman" w:cs="Times New Roman"/>
                <w:sz w:val="20"/>
                <w:szCs w:val="20"/>
              </w:rPr>
            </w:pPr>
          </w:p>
        </w:tc>
      </w:tr>
    </w:tbl>
    <w:p w14:paraId="0DE76ED0"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160FF5CD"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44D3A4A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5E213035" w14:textId="77777777">
                    <w:tc>
                      <w:tcPr>
                        <w:tcW w:w="0" w:type="auto"/>
                        <w:tcMar>
                          <w:top w:w="0" w:type="dxa"/>
                          <w:left w:w="270" w:type="dxa"/>
                          <w:bottom w:w="135" w:type="dxa"/>
                          <w:right w:w="270" w:type="dxa"/>
                        </w:tcMar>
                        <w:hideMark/>
                      </w:tcPr>
                      <w:p w14:paraId="0292DABD"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European 78th Golden Globe Dominated by Streaming Platforms</w:t>
                        </w:r>
                      </w:p>
                      <w:p w14:paraId="56DE287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nominations for the 78th Golden Globe Awards were dominated by streaming services, thereby signalling a strong “power shift” in Hollywood away from “traditional” movie studios and TV broadcasters towards digital platforms. This shift, which had already begun over the past few years, was undoubtedly accelerated during the Covid-19 pandemic as much of the global audience was forced to remain home. </w:t>
                        </w:r>
                        <w:r>
                          <w:rPr>
                            <w:rFonts w:ascii="Arial" w:hAnsi="Arial" w:cs="Arial"/>
                            <w:color w:val="757575"/>
                            <w:sz w:val="24"/>
                            <w:szCs w:val="24"/>
                          </w:rPr>
                          <w:br/>
                        </w:r>
                        <w:r>
                          <w:rPr>
                            <w:rFonts w:ascii="Arial" w:hAnsi="Arial" w:cs="Arial"/>
                            <w:color w:val="757575"/>
                            <w:sz w:val="24"/>
                            <w:szCs w:val="24"/>
                          </w:rPr>
                          <w:lastRenderedPageBreak/>
                          <w:br/>
                          <w:t>Among the streaming platforms, Netflix “towered over the competition” with a staggering 42 nominations across all the film and television categories, led by their most successful works from 2020 such as “The Queen’s Gambit” and “The Crown,” among others. Other major platforms were also the recipient of numerous nominations at this year’s Golden Globe. In this regard, Amazon Studios and Hulu were able to snatch 10 nominations respectively, with a particular spotlight on “Borat Subsequent Moviefilm” (Amazon), “Palm Springs” and “Ramy” (Hulu). </w:t>
                        </w:r>
                      </w:p>
                      <w:p w14:paraId="23C3A36C"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Italian productions conquer market share in 2020</w:t>
                        </w:r>
                      </w:p>
                      <w:p w14:paraId="23611B36"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January 2020 witnessed the third best box office result in the past 10 years as cinema admissions in Italy were projected to grow by 20% with respect to 2019, according to the latest data presented by Cinetel. Before the Covid-19 pandemic “laid siege to the Italian box office,” the trends were very encouraging given the positive results that were registered in 2019 and the promising start that was made in 2020.</w:t>
                        </w:r>
                        <w:r>
                          <w:rPr>
                            <w:rFonts w:ascii="Arial" w:hAnsi="Arial" w:cs="Arial"/>
                            <w:color w:val="757575"/>
                            <w:sz w:val="24"/>
                            <w:szCs w:val="24"/>
                          </w:rPr>
                          <w:br/>
                        </w:r>
                        <w:r>
                          <w:rPr>
                            <w:rFonts w:ascii="Arial" w:hAnsi="Arial" w:cs="Arial"/>
                            <w:color w:val="757575"/>
                            <w:sz w:val="24"/>
                            <w:szCs w:val="24"/>
                          </w:rPr>
                          <w:br/>
                          <w:t>The immense health crisis and the resulting “five-month-plus cinema closures” effectively struck the market down, leading the Italian box office to register a decrease in earnings and admissions of 71.30% and 71.18% respectively. Despite the devastating effects of the pandemic on the Italian box office, a key trend that emerged throughout the whole of 2020 was a dramatic increase in the market share of national productions, rising to a whopping 55.56% compared to 21.24% in 2019.</w:t>
                        </w:r>
                        <w:r>
                          <w:rPr>
                            <w:rFonts w:ascii="Arial" w:hAnsi="Arial" w:cs="Arial"/>
                            <w:color w:val="757575"/>
                            <w:sz w:val="24"/>
                            <w:szCs w:val="24"/>
                          </w:rPr>
                          <w:br/>
                        </w:r>
                        <w:r>
                          <w:rPr>
                            <w:rFonts w:ascii="Arial" w:hAnsi="Arial" w:cs="Arial"/>
                            <w:color w:val="757575"/>
                            <w:sz w:val="24"/>
                            <w:szCs w:val="24"/>
                          </w:rPr>
                          <w:br/>
                          <w:t>The “driving force” behind the higher demand for locally produced films was largely based on the success of Checco Zalone’s Tolo Tolo, which recorded €46.2 million in box office revenues, followed by a further two Italian titles - Me contro Te - La Vendetta del Signor S and Odio l’estate. </w:t>
                        </w:r>
                        <w:r>
                          <w:rPr>
                            <w:rFonts w:ascii="Arial" w:hAnsi="Arial" w:cs="Arial"/>
                            <w:color w:val="757575"/>
                            <w:sz w:val="24"/>
                            <w:szCs w:val="24"/>
                          </w:rPr>
                          <w:br/>
                          <w:t> </w:t>
                        </w:r>
                      </w:p>
                      <w:p w14:paraId="5F5DAA33" w14:textId="77777777" w:rsidR="00934767" w:rsidRDefault="00934767">
                        <w:pPr>
                          <w:pStyle w:val="Titolo4"/>
                          <w:jc w:val="both"/>
                          <w:rPr>
                            <w:rFonts w:eastAsia="Times New Roman" w:cs="Arial"/>
                          </w:rPr>
                        </w:pPr>
                        <w:r>
                          <w:rPr>
                            <w:rStyle w:val="Enfasigrassetto"/>
                            <w:rFonts w:eastAsia="Times New Roman" w:cs="Arial"/>
                            <w:b/>
                            <w:bCs/>
                          </w:rPr>
                          <w:t>Wallimage launches eight new audiovisual projects</w:t>
                        </w:r>
                      </w:p>
                      <w:p w14:paraId="27576096"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Walloon regional investment fund, Wallimage, has announced its intention to invest over €900,000 in eight new audiovisual projects, including the ambitious Black Swan Tales project , a collection of features staged by Entre chien et Loup.</w:t>
                        </w:r>
                        <w:r>
                          <w:rPr>
                            <w:rFonts w:ascii="Arial" w:hAnsi="Arial" w:cs="Arial"/>
                            <w:color w:val="757575"/>
                            <w:sz w:val="24"/>
                            <w:szCs w:val="24"/>
                          </w:rPr>
                          <w:br/>
                        </w:r>
                        <w:r>
                          <w:rPr>
                            <w:rFonts w:ascii="Arial" w:hAnsi="Arial" w:cs="Arial"/>
                            <w:color w:val="757575"/>
                            <w:sz w:val="24"/>
                            <w:szCs w:val="24"/>
                          </w:rPr>
                          <w:lastRenderedPageBreak/>
                          <w:br/>
                          <w:t>This project will consist of “four feature-length genre films,” three of which will be filmed in the Wallonia region and two of which will be shot in the French language. The Walloon regional investment fund will also invest in other projects, such as Bowling Saturne, Angele Riviere, and Funny Birds, which will involve co-production between Belgian and foreign producers as well. Lastly, Wallimage is also backing four additional projects: the mini-series Des gens bien comprising 6 x 50-minute episodes, and the documentary Addio Amore, documentary series Light+, and the animated series La Cabane a histoires.</w:t>
                        </w:r>
                      </w:p>
                    </w:tc>
                  </w:tr>
                </w:tbl>
                <w:p w14:paraId="3A4359AA" w14:textId="77777777" w:rsidR="00934767" w:rsidRDefault="00934767">
                  <w:pPr>
                    <w:rPr>
                      <w:rFonts w:ascii="Times New Roman" w:eastAsia="Times New Roman" w:hAnsi="Times New Roman" w:cs="Times New Roman"/>
                      <w:sz w:val="20"/>
                      <w:szCs w:val="20"/>
                    </w:rPr>
                  </w:pPr>
                </w:p>
              </w:tc>
            </w:tr>
          </w:tbl>
          <w:p w14:paraId="065F6E1D" w14:textId="77777777" w:rsidR="00934767" w:rsidRDefault="00934767">
            <w:pPr>
              <w:rPr>
                <w:rFonts w:ascii="Times New Roman" w:eastAsia="Times New Roman" w:hAnsi="Times New Roman" w:cs="Times New Roman"/>
                <w:sz w:val="20"/>
                <w:szCs w:val="20"/>
              </w:rPr>
            </w:pPr>
          </w:p>
        </w:tc>
      </w:tr>
    </w:tbl>
    <w:p w14:paraId="7D5573D7"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70223FF6"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78F18CC1" w14:textId="77777777">
              <w:trPr>
                <w:hidden/>
              </w:trPr>
              <w:tc>
                <w:tcPr>
                  <w:tcW w:w="0" w:type="auto"/>
                  <w:tcBorders>
                    <w:top w:val="single" w:sz="12" w:space="0" w:color="009FE3"/>
                    <w:left w:val="nil"/>
                    <w:bottom w:val="nil"/>
                    <w:right w:val="nil"/>
                  </w:tcBorders>
                  <w:vAlign w:val="center"/>
                  <w:hideMark/>
                </w:tcPr>
                <w:p w14:paraId="5249EC0D" w14:textId="77777777" w:rsidR="00934767" w:rsidRDefault="00934767">
                  <w:pPr>
                    <w:rPr>
                      <w:rFonts w:eastAsia="Times New Roman"/>
                      <w:vanish/>
                    </w:rPr>
                  </w:pPr>
                </w:p>
              </w:tc>
            </w:tr>
          </w:tbl>
          <w:p w14:paraId="65B1C6BD" w14:textId="77777777" w:rsidR="00934767" w:rsidRDefault="00934767">
            <w:pPr>
              <w:rPr>
                <w:rFonts w:ascii="Times New Roman" w:eastAsia="Times New Roman" w:hAnsi="Times New Roman" w:cs="Times New Roman"/>
                <w:sz w:val="20"/>
                <w:szCs w:val="20"/>
              </w:rPr>
            </w:pPr>
          </w:p>
        </w:tc>
      </w:tr>
    </w:tbl>
    <w:p w14:paraId="6CFCB182"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181C86B"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17FE352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741E254C" w14:textId="77777777">
                    <w:tc>
                      <w:tcPr>
                        <w:tcW w:w="0" w:type="auto"/>
                        <w:tcMar>
                          <w:top w:w="0" w:type="dxa"/>
                          <w:left w:w="270" w:type="dxa"/>
                          <w:bottom w:w="135" w:type="dxa"/>
                          <w:right w:w="270" w:type="dxa"/>
                        </w:tcMar>
                        <w:hideMark/>
                      </w:tcPr>
                      <w:p w14:paraId="3532ACDB" w14:textId="77777777" w:rsidR="00934767" w:rsidRDefault="00934767">
                        <w:pPr>
                          <w:pStyle w:val="Titolo2"/>
                          <w:rPr>
                            <w:rFonts w:eastAsia="Times New Roman" w:cs="Arial"/>
                          </w:rPr>
                        </w:pPr>
                        <w:bookmarkStart w:id="10" w:name="mctoc11"/>
                        <w:bookmarkEnd w:id="10"/>
                        <w:r>
                          <w:rPr>
                            <w:rFonts w:eastAsia="Times New Roman" w:cs="Arial"/>
                          </w:rPr>
                          <w:t>Festivals</w:t>
                        </w:r>
                      </w:p>
                    </w:tc>
                  </w:tr>
                </w:tbl>
                <w:p w14:paraId="4389C959" w14:textId="77777777" w:rsidR="00934767" w:rsidRDefault="00934767">
                  <w:pPr>
                    <w:rPr>
                      <w:rFonts w:ascii="Times New Roman" w:eastAsia="Times New Roman" w:hAnsi="Times New Roman" w:cs="Times New Roman"/>
                      <w:sz w:val="20"/>
                      <w:szCs w:val="20"/>
                    </w:rPr>
                  </w:pPr>
                </w:p>
              </w:tc>
            </w:tr>
          </w:tbl>
          <w:p w14:paraId="0E4AAAA9" w14:textId="77777777" w:rsidR="00934767" w:rsidRDefault="00934767">
            <w:pPr>
              <w:rPr>
                <w:rFonts w:ascii="Times New Roman" w:eastAsia="Times New Roman" w:hAnsi="Times New Roman" w:cs="Times New Roman"/>
                <w:sz w:val="20"/>
                <w:szCs w:val="20"/>
              </w:rPr>
            </w:pPr>
          </w:p>
        </w:tc>
      </w:tr>
    </w:tbl>
    <w:p w14:paraId="4AF2A576"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1C7195B2"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41A0869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2E9FFFDC" w14:textId="77777777">
                    <w:tc>
                      <w:tcPr>
                        <w:tcW w:w="0" w:type="auto"/>
                        <w:tcMar>
                          <w:top w:w="0" w:type="dxa"/>
                          <w:left w:w="270" w:type="dxa"/>
                          <w:bottom w:w="135" w:type="dxa"/>
                          <w:right w:w="270" w:type="dxa"/>
                        </w:tcMar>
                        <w:hideMark/>
                      </w:tcPr>
                      <w:p w14:paraId="59C26B9E" w14:textId="77777777" w:rsidR="00934767" w:rsidRDefault="00934767">
                        <w:pPr>
                          <w:pStyle w:val="Titolo4"/>
                          <w:jc w:val="both"/>
                          <w:rPr>
                            <w:rFonts w:eastAsia="Times New Roman" w:cs="Arial"/>
                          </w:rPr>
                        </w:pPr>
                        <w:r>
                          <w:rPr>
                            <w:rStyle w:val="Enfasigrassetto"/>
                            <w:rFonts w:eastAsia="Times New Roman" w:cs="Arial"/>
                            <w:b/>
                            <w:bCs/>
                          </w:rPr>
                          <w:t>CineEurope Postponed to October</w:t>
                        </w:r>
                      </w:p>
                      <w:p w14:paraId="12A77EBE"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organisers of CineEurope, the film festival that was due to take place in Barcelona this June, have decided to move the event to</w:t>
                        </w:r>
                        <w:r>
                          <w:rPr>
                            <w:rFonts w:ascii="Arial" w:hAnsi="Arial" w:cs="Arial"/>
                            <w:color w:val="757575"/>
                            <w:sz w:val="24"/>
                            <w:szCs w:val="24"/>
                            <w:u w:val="single"/>
                          </w:rPr>
                          <w:t xml:space="preserve"> 4-7 October 2021</w:t>
                        </w:r>
                        <w:r>
                          <w:rPr>
                            <w:rFonts w:ascii="Arial" w:hAnsi="Arial" w:cs="Arial"/>
                            <w:color w:val="757575"/>
                            <w:sz w:val="24"/>
                            <w:szCs w:val="24"/>
                          </w:rPr>
                          <w:t xml:space="preserve"> to protect the “health and wellness” of attendees.</w:t>
                        </w:r>
                        <w:r>
                          <w:rPr>
                            <w:rFonts w:ascii="Arial" w:hAnsi="Arial" w:cs="Arial"/>
                            <w:color w:val="757575"/>
                            <w:sz w:val="24"/>
                            <w:szCs w:val="24"/>
                          </w:rPr>
                          <w:br/>
                        </w:r>
                        <w:r>
                          <w:rPr>
                            <w:rFonts w:ascii="Arial" w:hAnsi="Arial" w:cs="Arial"/>
                            <w:color w:val="757575"/>
                            <w:sz w:val="24"/>
                            <w:szCs w:val="24"/>
                          </w:rPr>
                          <w:br/>
                          <w:t>Given the current “pace of vaccination roll-out” and the realistic prospects that “travel restrictions will remain in place” in the upcoming months, the event organizers had deemed it “unlikely” that many would have been able to attend CineEurope in June. Based on these considerations, they hope that CineEurope will be able to showcase the “very best programming, studio content, and networking opportunities” as in previous years. </w:t>
                        </w:r>
                      </w:p>
                      <w:p w14:paraId="3EB5F98B"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Golden Bear winners will convene to form the international jury of this year’s Berlinale</w:t>
                        </w:r>
                      </w:p>
                      <w:p w14:paraId="66331E03"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For the 71st edition of the Berlinale International Film Festival, the event organizers have announced the international juries that will democratically elect the winning titles in the Competition, Berlinale Shorts, Encounters and Generation film selection. The jury was formed by six Golden Bear winners, with the film selection scheduled to take </w:t>
                        </w:r>
                        <w:r>
                          <w:rPr>
                            <w:rFonts w:ascii="Arial" w:hAnsi="Arial" w:cs="Arial"/>
                            <w:color w:val="757575"/>
                            <w:sz w:val="24"/>
                            <w:szCs w:val="24"/>
                          </w:rPr>
                          <w:lastRenderedPageBreak/>
                          <w:t>place on 8-11 February during which the jury would view the movies on the big screens in Berlin. With regards to the actual programme of the Festival, the Berlinale industry event remains scheduled to “unspool” from 1-5 March 2021, while the “summer special” will be running from 9-20 June.</w:t>
                        </w:r>
                        <w:r>
                          <w:rPr>
                            <w:rFonts w:ascii="Arial" w:hAnsi="Arial" w:cs="Arial"/>
                            <w:color w:val="757575"/>
                            <w:sz w:val="24"/>
                            <w:szCs w:val="24"/>
                          </w:rPr>
                          <w:br/>
                        </w:r>
                        <w:r>
                          <w:rPr>
                            <w:rFonts w:ascii="Arial" w:hAnsi="Arial" w:cs="Arial"/>
                            <w:color w:val="757575"/>
                            <w:sz w:val="24"/>
                            <w:szCs w:val="24"/>
                          </w:rPr>
                          <w:br/>
                          <w:t>Based on the current prospects regarding Covid-19, the summer special will hope to give the audience a chance “to experience the movies in cinemas,” to create the “longed-for” festival atmosphere that has been missing in the world of cinema.</w:t>
                        </w:r>
                      </w:p>
                      <w:p w14:paraId="52135518"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Rotterdam Film Festival’s 50th Edition to Take Place Online</w:t>
                        </w:r>
                      </w:p>
                      <w:p w14:paraId="4AB46B29"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International Film Festival of Rotterdam will be holding its 50th anniversary under a new artistic director this year. While the event has been “forced online” due to the Covid-19 pandemic, the organizers hope that an “extended edition” in June could see the return of a physical event with festival attendees returning to cinemas.</w:t>
                        </w:r>
                        <w:r>
                          <w:rPr>
                            <w:rFonts w:ascii="Arial" w:hAnsi="Arial" w:cs="Arial"/>
                            <w:color w:val="757575"/>
                            <w:sz w:val="24"/>
                            <w:szCs w:val="24"/>
                          </w:rPr>
                          <w:br/>
                        </w:r>
                        <w:r>
                          <w:rPr>
                            <w:rFonts w:ascii="Arial" w:hAnsi="Arial" w:cs="Arial"/>
                            <w:color w:val="757575"/>
                            <w:sz w:val="24"/>
                            <w:szCs w:val="24"/>
                          </w:rPr>
                          <w:br/>
                          <w:t>For festival director Vanja Kaludjercic, the outbreak of the pandemic came only “two weeks into her new job,” after which it became apparent that her debut would be different from what she had originally planned. However, “the team is very resourceful, skilled and very creative”, said Kaludjercic in a recent interview, praising her collaborators for their ability to come up with an innovative format for the festival. This unprecedented online version will make the festival program available to a wider audience across the Netherlands, thereby providing meaningful opportunities for greater engagement compared to previous editions. </w:t>
                        </w:r>
                      </w:p>
                      <w:p w14:paraId="067FDDE3"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Seven titles from the 77th Venice Film Festival to feature in Seoul</w:t>
                        </w:r>
                      </w:p>
                      <w:p w14:paraId="727006B5"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9th edition of the “Venice in Seoul” Film Festival, which took place from 3-10 February at the Cinematheque Seoul Art Cinema, has featured seven Italian films that were originally screened at the 77th Venice International Film Festival in 2020.</w:t>
                        </w:r>
                        <w:r>
                          <w:rPr>
                            <w:rFonts w:ascii="Arial" w:hAnsi="Arial" w:cs="Arial"/>
                            <w:color w:val="757575"/>
                            <w:sz w:val="24"/>
                            <w:szCs w:val="24"/>
                          </w:rPr>
                          <w:br/>
                        </w:r>
                        <w:r>
                          <w:rPr>
                            <w:rFonts w:ascii="Arial" w:hAnsi="Arial" w:cs="Arial"/>
                            <w:color w:val="757575"/>
                            <w:sz w:val="24"/>
                            <w:szCs w:val="24"/>
                          </w:rPr>
                          <w:br/>
                          <w:t xml:space="preserve">The titles from the 77th edition of Venice that were presented in Seoul are: Padrenostro, The Macaluso Sister, Ties, Lasciami andare, Assandira, The Truth About La Dolce Vita, and I Predatori. Seoul in Venice is organized by La Biennale di Venezia </w:t>
                        </w:r>
                        <w:r>
                          <w:rPr>
                            <w:rFonts w:ascii="Arial" w:hAnsi="Arial" w:cs="Arial"/>
                            <w:color w:val="757575"/>
                            <w:sz w:val="24"/>
                            <w:szCs w:val="24"/>
                          </w:rPr>
                          <w:lastRenderedPageBreak/>
                          <w:t>in collaboration with the Italian Institute of Culture in Seoul since 2012, which was inaugurated by the Korean Golden Lion winner Pieta (Kim Ki-duk), with the aim of “promoting and spreading” Italian cinema around the world.</w:t>
                        </w:r>
                      </w:p>
                      <w:p w14:paraId="4EBE4544"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Filmmakers’ Jury crowns School’s Out at MyFrenchFilmFestival</w:t>
                        </w:r>
                      </w:p>
                      <w:p w14:paraId="747410C0"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At this year’s edition of MyFrenchFilmFestival, the online film festival organized by UniFrance, the Filmmakers’ Jury has crowned Sebastien Marnier’s feature film as its winner, whilst The Swallows of Kabul was the most recognized by the international press.</w:t>
                        </w:r>
                        <w:r>
                          <w:rPr>
                            <w:rFonts w:ascii="Arial" w:hAnsi="Arial" w:cs="Arial"/>
                            <w:color w:val="757575"/>
                            <w:sz w:val="24"/>
                            <w:szCs w:val="24"/>
                          </w:rPr>
                          <w:br/>
                        </w:r>
                        <w:r>
                          <w:rPr>
                            <w:rFonts w:ascii="Arial" w:hAnsi="Arial" w:cs="Arial"/>
                            <w:color w:val="757575"/>
                            <w:sz w:val="24"/>
                            <w:szCs w:val="24"/>
                          </w:rPr>
                          <w:br/>
                          <w:t>School’s Out, by Sebastien Marnier, was highly appraised by all the international directors present in the jury, and thus will walk away with the “15,000 euros” foreseen for this prize. The vote of the international press jury, however, went to the “animated title” The Swallows of Kabul in the category of feature films. </w:t>
                        </w:r>
                      </w:p>
                      <w:p w14:paraId="23B387CB"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Updated Calendar for the 2021 LUX Audience Award</w:t>
                        </w:r>
                      </w:p>
                      <w:p w14:paraId="396D3BE8"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In December 2020, during the virtual ceremony of the 2020 European Film Awards, the three finalists of the LUX Audience Award of the 2021 edition were made public: Another Round, Collective and Corpus Christi. Among these three titles, one will “walk home with the prize” soon enough, as the Award ceremony’s calendar and the timeline for the upcoming months have recently been updated. </w:t>
                        </w:r>
                        <w:r>
                          <w:rPr>
                            <w:rFonts w:ascii="Arial" w:hAnsi="Arial" w:cs="Arial"/>
                            <w:color w:val="757575"/>
                            <w:sz w:val="24"/>
                            <w:szCs w:val="24"/>
                          </w:rPr>
                          <w:br/>
                        </w:r>
                        <w:r>
                          <w:rPr>
                            <w:rFonts w:ascii="Arial" w:hAnsi="Arial" w:cs="Arial"/>
                            <w:color w:val="757575"/>
                            <w:sz w:val="24"/>
                            <w:szCs w:val="24"/>
                          </w:rPr>
                          <w:br/>
                          <w:t>The Lux Audience Award Ceremony, which will unveil the winner, was initially planned to take place in April 2021. Nonetheless, the uncertainty and consequent delays caused by the Covid-19 pandemic have forced the physical event to be postponed until 9 June, during the European Parliament’s plenary session. Accordingly, the “Watch &amp; Vote” period, which was kickstarted on 13 December, has been extended until 23 May in order to allow the timely voting of the MEPs in the Parliament and of the public audience within the EU member states. This updated calendar, with extended periods of screening and voting, will allow for “a wider circulation” and a “more balanced visibility” of the three finalists. </w:t>
                        </w:r>
                      </w:p>
                    </w:tc>
                  </w:tr>
                </w:tbl>
                <w:p w14:paraId="4B2766D3" w14:textId="77777777" w:rsidR="00934767" w:rsidRDefault="00934767">
                  <w:pPr>
                    <w:rPr>
                      <w:rFonts w:ascii="Times New Roman" w:eastAsia="Times New Roman" w:hAnsi="Times New Roman" w:cs="Times New Roman"/>
                      <w:sz w:val="20"/>
                      <w:szCs w:val="20"/>
                    </w:rPr>
                  </w:pPr>
                </w:p>
              </w:tc>
            </w:tr>
          </w:tbl>
          <w:p w14:paraId="46574151" w14:textId="77777777" w:rsidR="00934767" w:rsidRDefault="00934767">
            <w:pPr>
              <w:rPr>
                <w:rFonts w:ascii="Times New Roman" w:eastAsia="Times New Roman" w:hAnsi="Times New Roman" w:cs="Times New Roman"/>
                <w:sz w:val="20"/>
                <w:szCs w:val="20"/>
              </w:rPr>
            </w:pPr>
          </w:p>
        </w:tc>
      </w:tr>
    </w:tbl>
    <w:p w14:paraId="4C889C43"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61209CAC"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DABC4A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31C74290" w14:textId="77777777">
                    <w:tc>
                      <w:tcPr>
                        <w:tcW w:w="0" w:type="auto"/>
                        <w:tcMar>
                          <w:top w:w="0" w:type="dxa"/>
                          <w:left w:w="270" w:type="dxa"/>
                          <w:bottom w:w="135" w:type="dxa"/>
                          <w:right w:w="270" w:type="dxa"/>
                        </w:tcMar>
                        <w:hideMark/>
                      </w:tcPr>
                      <w:p w14:paraId="2FDFA4EF" w14:textId="77777777" w:rsidR="00934767" w:rsidRDefault="00934767">
                        <w:pPr>
                          <w:pStyle w:val="Titolo2"/>
                          <w:rPr>
                            <w:rFonts w:eastAsia="Times New Roman" w:cs="Arial"/>
                          </w:rPr>
                        </w:pPr>
                        <w:bookmarkStart w:id="11" w:name="mctoc12"/>
                        <w:bookmarkEnd w:id="11"/>
                        <w:r>
                          <w:rPr>
                            <w:rFonts w:eastAsia="Times New Roman" w:cs="Arial"/>
                          </w:rPr>
                          <w:lastRenderedPageBreak/>
                          <w:t>Recent Studies</w:t>
                        </w:r>
                      </w:p>
                    </w:tc>
                  </w:tr>
                </w:tbl>
                <w:p w14:paraId="44514AB4" w14:textId="77777777" w:rsidR="00934767" w:rsidRDefault="00934767">
                  <w:pPr>
                    <w:rPr>
                      <w:rFonts w:ascii="Times New Roman" w:eastAsia="Times New Roman" w:hAnsi="Times New Roman" w:cs="Times New Roman"/>
                      <w:sz w:val="20"/>
                      <w:szCs w:val="20"/>
                    </w:rPr>
                  </w:pPr>
                </w:p>
              </w:tc>
            </w:tr>
          </w:tbl>
          <w:p w14:paraId="41A48F77" w14:textId="77777777" w:rsidR="00934767" w:rsidRDefault="00934767">
            <w:pPr>
              <w:rPr>
                <w:rFonts w:ascii="Times New Roman" w:eastAsia="Times New Roman" w:hAnsi="Times New Roman" w:cs="Times New Roman"/>
                <w:sz w:val="20"/>
                <w:szCs w:val="20"/>
              </w:rPr>
            </w:pPr>
          </w:p>
        </w:tc>
      </w:tr>
    </w:tbl>
    <w:p w14:paraId="3B276786"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472F188D"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7A9321D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49752169" w14:textId="77777777">
                    <w:tc>
                      <w:tcPr>
                        <w:tcW w:w="0" w:type="auto"/>
                        <w:tcMar>
                          <w:top w:w="0" w:type="dxa"/>
                          <w:left w:w="270" w:type="dxa"/>
                          <w:bottom w:w="135" w:type="dxa"/>
                          <w:right w:w="270" w:type="dxa"/>
                        </w:tcMar>
                        <w:hideMark/>
                      </w:tcPr>
                      <w:p w14:paraId="71BB4EE0" w14:textId="77777777" w:rsidR="00934767" w:rsidRDefault="00934767">
                        <w:pPr>
                          <w:pStyle w:val="Titolo4"/>
                          <w:jc w:val="both"/>
                          <w:rPr>
                            <w:rFonts w:eastAsia="Times New Roman" w:cs="Arial"/>
                          </w:rPr>
                        </w:pPr>
                        <w:r>
                          <w:rPr>
                            <w:rStyle w:val="Enfasigrassetto"/>
                            <w:rFonts w:eastAsia="Times New Roman" w:cs="Arial"/>
                            <w:b/>
                            <w:bCs/>
                          </w:rPr>
                          <w:t>Contributions of the cultural and creative sectors in Europe before the pandemic</w:t>
                        </w:r>
                      </w:p>
                      <w:p w14:paraId="39CDE75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The new "</w:t>
                        </w:r>
                        <w:hyperlink r:id="rId22" w:tgtFrame="_blank" w:history="1">
                          <w:r>
                            <w:rPr>
                              <w:rStyle w:val="Collegamentoipertestuale"/>
                              <w:rFonts w:ascii="Arial" w:hAnsi="Arial" w:cs="Arial"/>
                              <w:b/>
                              <w:bCs/>
                              <w:color w:val="009FE3"/>
                              <w:sz w:val="24"/>
                              <w:szCs w:val="24"/>
                            </w:rPr>
                            <w:t>Market Analysis of the Cultural and Creative Sectors in Europe</w:t>
                          </w:r>
                        </w:hyperlink>
                        <w:r>
                          <w:rPr>
                            <w:rFonts w:ascii="Arial" w:hAnsi="Arial" w:cs="Arial"/>
                            <w:color w:val="757575"/>
                            <w:sz w:val="24"/>
                            <w:szCs w:val="24"/>
                          </w:rPr>
                          <w:t>", prepared by KEA European Affairs, builds on the growth of the cultural and creative sectors (CCS) and demonstrates why investing in these sectors is crucial for Europe's resilience. It was commissioned by the European Investment Fund (EIF) as part of the capacity building programme of the Cultural and Creative Sectors Guarantee Facility (CCS), announced in 2018. The €250 million programme aims to boost competitiveness in the CCS. To date, 20 financial institutions from 13 countries are part of the programme.</w:t>
                        </w:r>
                        <w:r>
                          <w:rPr>
                            <w:rFonts w:ascii="Arial" w:hAnsi="Arial" w:cs="Arial"/>
                            <w:color w:val="757575"/>
                            <w:sz w:val="24"/>
                            <w:szCs w:val="24"/>
                          </w:rPr>
                          <w:br/>
                        </w:r>
                        <w:r>
                          <w:rPr>
                            <w:rFonts w:ascii="Arial" w:hAnsi="Arial" w:cs="Arial"/>
                            <w:color w:val="757575"/>
                            <w:sz w:val="24"/>
                            <w:szCs w:val="24"/>
                          </w:rPr>
                          <w:br/>
                          <w:t>Indeed, the cultural and creative sectors would represent in 2017 at EU level an added value of €413 billion, i.e. an average of 5.5%. They are also the main providers of employment in Europe, employing more than 9 million people, or 6.2% of the workforce at Member State level.</w:t>
                        </w:r>
                        <w:r>
                          <w:rPr>
                            <w:rFonts w:ascii="Arial" w:hAnsi="Arial" w:cs="Arial"/>
                            <w:color w:val="757575"/>
                            <w:sz w:val="24"/>
                            <w:szCs w:val="24"/>
                          </w:rPr>
                          <w:br/>
                        </w:r>
                        <w:r>
                          <w:rPr>
                            <w:rFonts w:ascii="Arial" w:hAnsi="Arial" w:cs="Arial"/>
                            <w:color w:val="757575"/>
                            <w:sz w:val="24"/>
                            <w:szCs w:val="24"/>
                          </w:rPr>
                          <w:br/>
                          <w:t>With that said, the CCS are comparable to other key economic sectors such as information and communication technologies and the accommodation and catering sectors.</w:t>
                        </w:r>
                        <w:r>
                          <w:rPr>
                            <w:rFonts w:ascii="Arial" w:hAnsi="Arial" w:cs="Arial"/>
                            <w:color w:val="757575"/>
                            <w:sz w:val="24"/>
                            <w:szCs w:val="24"/>
                          </w:rPr>
                          <w:br/>
                          <w:t>In addition, the CCS fuel content and value creation in other industries that depend on creativity. But its main driver of growth is the audiovisual and multimedia (AVM) sector which alone contributes on average 2.5% of added value and 1.9% of the workforce in the EU.</w:t>
                        </w:r>
                        <w:r>
                          <w:rPr>
                            <w:rFonts w:ascii="Arial" w:hAnsi="Arial" w:cs="Arial"/>
                            <w:color w:val="757575"/>
                            <w:sz w:val="24"/>
                            <w:szCs w:val="24"/>
                          </w:rPr>
                          <w:br/>
                          <w:t> </w:t>
                        </w:r>
                      </w:p>
                      <w:p w14:paraId="2B314AD4" w14:textId="77777777" w:rsidR="00934767" w:rsidRDefault="00934767">
                        <w:pPr>
                          <w:pStyle w:val="Titolo4"/>
                          <w:jc w:val="both"/>
                          <w:rPr>
                            <w:rFonts w:eastAsia="Times New Roman" w:cs="Arial"/>
                          </w:rPr>
                        </w:pPr>
                        <w:r>
                          <w:rPr>
                            <w:rStyle w:val="Enfasigrassetto"/>
                            <w:rFonts w:eastAsia="Times New Roman" w:cs="Arial"/>
                            <w:b/>
                            <w:bCs/>
                          </w:rPr>
                          <w:t>Analysis by the CULT Committee of the policy recommendations of the cultural and creative sectors</w:t>
                        </w:r>
                      </w:p>
                      <w:p w14:paraId="1D106668"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This </w:t>
                        </w:r>
                        <w:hyperlink r:id="rId23" w:tgtFrame="_blank" w:history="1">
                          <w:r>
                            <w:rPr>
                              <w:rStyle w:val="Collegamentoipertestuale"/>
                              <w:rFonts w:ascii="Arial" w:hAnsi="Arial" w:cs="Arial"/>
                              <w:b/>
                              <w:bCs/>
                              <w:color w:val="009FE3"/>
                              <w:sz w:val="24"/>
                              <w:szCs w:val="24"/>
                            </w:rPr>
                            <w:t>new study</w:t>
                          </w:r>
                        </w:hyperlink>
                        <w:r>
                          <w:rPr>
                            <w:rFonts w:ascii="Arial" w:hAnsi="Arial" w:cs="Arial"/>
                            <w:color w:val="757575"/>
                            <w:sz w:val="24"/>
                            <w:szCs w:val="24"/>
                          </w:rPr>
                          <w:t xml:space="preserve"> carried out by the European Committee for Culture confirms the impact of the Covid-19 pandemic on the cultural and creative sectors. On this basis, policy recommendations, which will be further analysed, have been formulated to improve the </w:t>
                        </w:r>
                        <w:r>
                          <w:rPr>
                            <w:rFonts w:ascii="Arial" w:hAnsi="Arial" w:cs="Arial"/>
                            <w:color w:val="757575"/>
                            <w:sz w:val="24"/>
                            <w:szCs w:val="24"/>
                          </w:rPr>
                          <w:lastRenderedPageBreak/>
                          <w:t>resilience of the SACs in Europe in the medium and long term.</w:t>
                        </w:r>
                        <w:r>
                          <w:rPr>
                            <w:rFonts w:ascii="Arial" w:hAnsi="Arial" w:cs="Arial"/>
                            <w:color w:val="757575"/>
                            <w:sz w:val="24"/>
                            <w:szCs w:val="24"/>
                          </w:rPr>
                          <w:br/>
                        </w:r>
                        <w:r>
                          <w:rPr>
                            <w:rFonts w:ascii="Arial" w:hAnsi="Arial" w:cs="Arial"/>
                            <w:color w:val="757575"/>
                            <w:sz w:val="24"/>
                            <w:szCs w:val="24"/>
                          </w:rPr>
                          <w:br/>
                          <w:t>Indeed, the study shows that the sectors (CCS) were before this pandemic growing but with a fragmented organisation of value chains, project work and income models based on intellectual property (poorly protected). Venues and visitor-related sub-sectors, such as performing arts and heritage, were hit hardest. </w:t>
                        </w:r>
                        <w:r>
                          <w:rPr>
                            <w:rFonts w:ascii="Arial" w:hAnsi="Arial" w:cs="Arial"/>
                            <w:color w:val="757575"/>
                            <w:sz w:val="24"/>
                            <w:szCs w:val="24"/>
                          </w:rPr>
                          <w:br/>
                        </w:r>
                        <w:r>
                          <w:rPr>
                            <w:rFonts w:ascii="Arial" w:hAnsi="Arial" w:cs="Arial"/>
                            <w:color w:val="757575"/>
                            <w:sz w:val="24"/>
                            <w:szCs w:val="24"/>
                          </w:rPr>
                          <w:br/>
                          <w:t>The crisis has also highlighted the very vulnerable position of many non-standard workers in the CCS, such as artists, self-employed or temporary workers. </w:t>
                        </w:r>
                        <w:r>
                          <w:rPr>
                            <w:rFonts w:ascii="Arial" w:hAnsi="Arial" w:cs="Arial"/>
                            <w:color w:val="757575"/>
                            <w:sz w:val="24"/>
                            <w:szCs w:val="24"/>
                          </w:rPr>
                          <w:br/>
                          <w:t> </w:t>
                        </w:r>
                      </w:p>
                      <w:p w14:paraId="193570E3" w14:textId="77777777" w:rsidR="00934767" w:rsidRDefault="00934767">
                        <w:pPr>
                          <w:pStyle w:val="Titolo4"/>
                          <w:jc w:val="both"/>
                          <w:rPr>
                            <w:rFonts w:eastAsia="Times New Roman" w:cs="Arial"/>
                          </w:rPr>
                        </w:pPr>
                        <w:r>
                          <w:rPr>
                            <w:rStyle w:val="Enfasigrassetto"/>
                            <w:rFonts w:eastAsia="Times New Roman" w:cs="Arial"/>
                            <w:b/>
                            <w:bCs/>
                          </w:rPr>
                          <w:t>New report sheds light on the financing of European theatrical fiction films</w:t>
                        </w:r>
                      </w:p>
                      <w:p w14:paraId="3238646C"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The European Audiovisual Observatory has published a </w:t>
                        </w:r>
                        <w:hyperlink r:id="rId24" w:tgtFrame="_blank" w:history="1">
                          <w:r>
                            <w:rPr>
                              <w:rStyle w:val="Collegamentoipertestuale"/>
                              <w:rFonts w:ascii="Arial" w:hAnsi="Arial" w:cs="Arial"/>
                              <w:b/>
                              <w:bCs/>
                              <w:color w:val="009FE3"/>
                              <w:sz w:val="24"/>
                              <w:szCs w:val="24"/>
                            </w:rPr>
                            <w:t>new free report</w:t>
                          </w:r>
                        </w:hyperlink>
                        <w:r>
                          <w:rPr>
                            <w:rFonts w:ascii="Arial" w:hAnsi="Arial" w:cs="Arial"/>
                            <w:color w:val="757575"/>
                            <w:sz w:val="24"/>
                            <w:szCs w:val="24"/>
                          </w:rPr>
                          <w:t xml:space="preserve"> on the financing of European fiction films that were released in 2018. The report is the result of an “extensive collaboration project” with the European Film Agency Research Network (EFARN), which collected an extensive amount of data - budget analysis of “568 European live-action films released in 2018” - to provide an accurate picture on how theatrical fiction films are financed at the pan-European level. Based on the wide data sample, comprising about 49% of the total number of European fiction films in 2018, these were the key findings of the report: </w:t>
                        </w:r>
                      </w:p>
                      <w:p w14:paraId="3871404D" w14:textId="77777777" w:rsidR="00934767" w:rsidRDefault="00934767" w:rsidP="00934767">
                        <w:pPr>
                          <w:numPr>
                            <w:ilvl w:val="0"/>
                            <w:numId w:val="1"/>
                          </w:numPr>
                          <w:spacing w:before="100" w:beforeAutospacing="1" w:after="100" w:afterAutospacing="1"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The median budget for a European theatrical fiction film released in 2018 amounted to €1.93 million; </w:t>
                        </w:r>
                      </w:p>
                      <w:p w14:paraId="6BBCA53C" w14:textId="77777777" w:rsidR="00934767" w:rsidRDefault="00934767" w:rsidP="00934767">
                        <w:pPr>
                          <w:numPr>
                            <w:ilvl w:val="0"/>
                            <w:numId w:val="1"/>
                          </w:numPr>
                          <w:spacing w:before="100" w:beforeAutospacing="1" w:after="100" w:afterAutospacing="1"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The two most important financing sources were clearly direct public funding and broadcaster investments, representing 26% and 21% of total financing, respectively;</w:t>
                        </w:r>
                      </w:p>
                      <w:p w14:paraId="3F1BD1C7" w14:textId="77777777" w:rsidR="00934767" w:rsidRDefault="00934767" w:rsidP="00934767">
                        <w:pPr>
                          <w:numPr>
                            <w:ilvl w:val="0"/>
                            <w:numId w:val="1"/>
                          </w:numPr>
                          <w:spacing w:before="100" w:beforeAutospacing="1" w:after="100" w:afterAutospacing="1" w:line="360" w:lineRule="auto"/>
                          <w:jc w:val="both"/>
                          <w:rPr>
                            <w:rFonts w:ascii="Arial" w:eastAsia="Times New Roman" w:hAnsi="Arial" w:cs="Arial"/>
                            <w:color w:val="757575"/>
                            <w:sz w:val="24"/>
                            <w:szCs w:val="24"/>
                          </w:rPr>
                        </w:pPr>
                        <w:r>
                          <w:rPr>
                            <w:rFonts w:ascii="Arial" w:eastAsia="Times New Roman" w:hAnsi="Arial" w:cs="Arial"/>
                            <w:color w:val="757575"/>
                            <w:sz w:val="24"/>
                            <w:szCs w:val="24"/>
                          </w:rPr>
                          <w:t>The percentage share of direct public funding in film financing decreases with increasing market size and budget volume. </w:t>
                        </w:r>
                        <w:r>
                          <w:rPr>
                            <w:rFonts w:ascii="Arial" w:eastAsia="Times New Roman" w:hAnsi="Arial" w:cs="Arial"/>
                            <w:color w:val="757575"/>
                            <w:sz w:val="24"/>
                            <w:szCs w:val="24"/>
                          </w:rPr>
                          <w:br/>
                          <w:t> </w:t>
                        </w:r>
                      </w:p>
                      <w:p w14:paraId="294B9730"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What is the impact of Brexit on Europe’s audiovisual sector?</w:t>
                        </w:r>
                      </w:p>
                      <w:p w14:paraId="53F3C263"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lastRenderedPageBreak/>
                          <w:t xml:space="preserve">Following the withdrawal of the UK from the European Union on 31 January 2020, the negotiations between the two counterparts have ultimately resulted in the “EU-UK Trade and Cooperation Agreement” (TCA) that was signed on 24 December 2020. On this matter, the European Audiovisual Observatory has released a </w:t>
                        </w:r>
                        <w:hyperlink r:id="rId25" w:tgtFrame="_blank" w:history="1">
                          <w:r>
                            <w:rPr>
                              <w:rStyle w:val="Collegamentoipertestuale"/>
                              <w:rFonts w:ascii="Arial" w:hAnsi="Arial" w:cs="Arial"/>
                              <w:b/>
                              <w:bCs/>
                              <w:color w:val="009FE3"/>
                              <w:sz w:val="24"/>
                              <w:szCs w:val="24"/>
                            </w:rPr>
                            <w:t>comprehensive report</w:t>
                          </w:r>
                        </w:hyperlink>
                        <w:r>
                          <w:rPr>
                            <w:rFonts w:ascii="Arial" w:hAnsi="Arial" w:cs="Arial"/>
                            <w:color w:val="757575"/>
                            <w:sz w:val="24"/>
                            <w:szCs w:val="24"/>
                          </w:rPr>
                          <w:t xml:space="preserve"> that explores the impact of post-Brexit rules on the European audiovisual sector.</w:t>
                        </w:r>
                        <w:r>
                          <w:rPr>
                            <w:rFonts w:ascii="Arial" w:hAnsi="Arial" w:cs="Arial"/>
                            <w:color w:val="757575"/>
                            <w:sz w:val="24"/>
                            <w:szCs w:val="24"/>
                          </w:rPr>
                          <w:br/>
                        </w:r>
                        <w:r>
                          <w:rPr>
                            <w:rFonts w:ascii="Arial" w:hAnsi="Arial" w:cs="Arial"/>
                            <w:color w:val="757575"/>
                            <w:sz w:val="24"/>
                            <w:szCs w:val="24"/>
                          </w:rPr>
                          <w:br/>
                          <w:t>The report starts by examining the new rules governing trade between the UK and the EU, particularly regarding the movement of people and goods, which has been a “major concern” for the EU’s film and television professionals that will be restricted in their work due to new visa requirements. Then, moving on to state aid rules, the report highlights that these “will no longer apply” to the UK, and it assesses the UK’s loss of direct access to funding from the Creative Europe Programme, with the exception of training courses and industry-wide initiatives. Lastly, with regards to audiovisual media services, the Observatory explores the different scenarios that could arise from the UK not benefiting from the “freedom of reception and retransmission” contained in the EU’s Audiovisual Media Services Directive. In conclusion, this report provides a “very valuable” analysis of the post-Brexit audiovisual landscape in Europe.</w:t>
                        </w:r>
                      </w:p>
                    </w:tc>
                  </w:tr>
                </w:tbl>
                <w:p w14:paraId="2D8FA3FE" w14:textId="77777777" w:rsidR="00934767" w:rsidRDefault="00934767">
                  <w:pPr>
                    <w:rPr>
                      <w:rFonts w:ascii="Times New Roman" w:eastAsia="Times New Roman" w:hAnsi="Times New Roman" w:cs="Times New Roman"/>
                      <w:sz w:val="20"/>
                      <w:szCs w:val="20"/>
                    </w:rPr>
                  </w:pPr>
                </w:p>
              </w:tc>
            </w:tr>
          </w:tbl>
          <w:p w14:paraId="7986E5E9" w14:textId="77777777" w:rsidR="00934767" w:rsidRDefault="00934767">
            <w:pPr>
              <w:rPr>
                <w:rFonts w:ascii="Times New Roman" w:eastAsia="Times New Roman" w:hAnsi="Times New Roman" w:cs="Times New Roman"/>
                <w:sz w:val="20"/>
                <w:szCs w:val="20"/>
              </w:rPr>
            </w:pPr>
          </w:p>
        </w:tc>
      </w:tr>
    </w:tbl>
    <w:p w14:paraId="74CDAB44"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5484442A" w14:textId="77777777" w:rsidTr="00934767">
        <w:trPr>
          <w:hidden/>
        </w:trPr>
        <w:tc>
          <w:tcPr>
            <w:tcW w:w="0" w:type="auto"/>
            <w:tcMar>
              <w:top w:w="270" w:type="dxa"/>
              <w:left w:w="270" w:type="dxa"/>
              <w:bottom w:w="270" w:type="dxa"/>
              <w:right w:w="270" w:type="dxa"/>
            </w:tcMar>
            <w:vAlign w:val="center"/>
            <w:hideMark/>
          </w:tcPr>
          <w:tbl>
            <w:tblPr>
              <w:tblW w:w="5000" w:type="pct"/>
              <w:tblBorders>
                <w:top w:val="single" w:sz="12" w:space="0" w:color="009FE3"/>
              </w:tblBorders>
              <w:tblCellMar>
                <w:left w:w="0" w:type="dxa"/>
                <w:right w:w="0" w:type="dxa"/>
              </w:tblCellMar>
              <w:tblLook w:val="04A0" w:firstRow="1" w:lastRow="0" w:firstColumn="1" w:lastColumn="0" w:noHBand="0" w:noVBand="1"/>
            </w:tblPr>
            <w:tblGrid>
              <w:gridCol w:w="9098"/>
            </w:tblGrid>
            <w:tr w:rsidR="00934767" w14:paraId="04DDEFF6" w14:textId="77777777">
              <w:trPr>
                <w:hidden/>
              </w:trPr>
              <w:tc>
                <w:tcPr>
                  <w:tcW w:w="0" w:type="auto"/>
                  <w:tcBorders>
                    <w:top w:val="single" w:sz="12" w:space="0" w:color="009FE3"/>
                    <w:left w:val="nil"/>
                    <w:bottom w:val="nil"/>
                    <w:right w:val="nil"/>
                  </w:tcBorders>
                  <w:vAlign w:val="center"/>
                  <w:hideMark/>
                </w:tcPr>
                <w:p w14:paraId="11304BF0" w14:textId="77777777" w:rsidR="00934767" w:rsidRDefault="00934767">
                  <w:pPr>
                    <w:rPr>
                      <w:rFonts w:eastAsia="Times New Roman"/>
                      <w:vanish/>
                    </w:rPr>
                  </w:pPr>
                </w:p>
              </w:tc>
            </w:tr>
          </w:tbl>
          <w:p w14:paraId="514B6591" w14:textId="77777777" w:rsidR="00934767" w:rsidRDefault="00934767">
            <w:pPr>
              <w:rPr>
                <w:rFonts w:ascii="Times New Roman" w:eastAsia="Times New Roman" w:hAnsi="Times New Roman" w:cs="Times New Roman"/>
                <w:sz w:val="20"/>
                <w:szCs w:val="20"/>
              </w:rPr>
            </w:pPr>
          </w:p>
        </w:tc>
      </w:tr>
    </w:tbl>
    <w:p w14:paraId="7137ECF3"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3FC44BFD"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59AAF5C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1380139B" w14:textId="77777777">
                    <w:tc>
                      <w:tcPr>
                        <w:tcW w:w="0" w:type="auto"/>
                        <w:tcMar>
                          <w:top w:w="0" w:type="dxa"/>
                          <w:left w:w="270" w:type="dxa"/>
                          <w:bottom w:w="135" w:type="dxa"/>
                          <w:right w:w="270" w:type="dxa"/>
                        </w:tcMar>
                        <w:hideMark/>
                      </w:tcPr>
                      <w:p w14:paraId="098A237C" w14:textId="77777777" w:rsidR="00934767" w:rsidRDefault="00934767">
                        <w:pPr>
                          <w:pStyle w:val="Titolo2"/>
                          <w:rPr>
                            <w:rFonts w:eastAsia="Times New Roman" w:cs="Arial"/>
                          </w:rPr>
                        </w:pPr>
                        <w:bookmarkStart w:id="12" w:name="mctoc13"/>
                        <w:bookmarkEnd w:id="12"/>
                        <w:r>
                          <w:rPr>
                            <w:rFonts w:eastAsia="Times New Roman" w:cs="Arial"/>
                          </w:rPr>
                          <w:t>Events</w:t>
                        </w:r>
                      </w:p>
                    </w:tc>
                  </w:tr>
                </w:tbl>
                <w:p w14:paraId="337CE6B1" w14:textId="77777777" w:rsidR="00934767" w:rsidRDefault="00934767">
                  <w:pPr>
                    <w:rPr>
                      <w:rFonts w:ascii="Times New Roman" w:eastAsia="Times New Roman" w:hAnsi="Times New Roman" w:cs="Times New Roman"/>
                      <w:sz w:val="20"/>
                      <w:szCs w:val="20"/>
                    </w:rPr>
                  </w:pPr>
                </w:p>
              </w:tc>
            </w:tr>
          </w:tbl>
          <w:p w14:paraId="0EA3DF90" w14:textId="77777777" w:rsidR="00934767" w:rsidRDefault="00934767">
            <w:pPr>
              <w:rPr>
                <w:rFonts w:ascii="Times New Roman" w:eastAsia="Times New Roman" w:hAnsi="Times New Roman" w:cs="Times New Roman"/>
                <w:sz w:val="20"/>
                <w:szCs w:val="20"/>
              </w:rPr>
            </w:pPr>
          </w:p>
        </w:tc>
      </w:tr>
    </w:tbl>
    <w:p w14:paraId="68A3F6FC" w14:textId="77777777" w:rsidR="00934767" w:rsidRDefault="00934767" w:rsidP="00934767">
      <w:pPr>
        <w:rPr>
          <w:rFonts w:eastAsia="Times New Roman"/>
          <w:vanish/>
        </w:rPr>
      </w:pPr>
    </w:p>
    <w:tbl>
      <w:tblPr>
        <w:tblW w:w="5000" w:type="pct"/>
        <w:tblCellMar>
          <w:left w:w="0" w:type="dxa"/>
          <w:right w:w="0" w:type="dxa"/>
        </w:tblCellMar>
        <w:tblLook w:val="04A0" w:firstRow="1" w:lastRow="0" w:firstColumn="1" w:lastColumn="0" w:noHBand="0" w:noVBand="1"/>
      </w:tblPr>
      <w:tblGrid>
        <w:gridCol w:w="9638"/>
      </w:tblGrid>
      <w:tr w:rsidR="00934767" w14:paraId="7197C2B6" w14:textId="77777777" w:rsidTr="0093476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934767" w14:paraId="2CD460D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934767" w14:paraId="7F6C9008" w14:textId="77777777">
                    <w:tc>
                      <w:tcPr>
                        <w:tcW w:w="0" w:type="auto"/>
                        <w:tcMar>
                          <w:top w:w="0" w:type="dxa"/>
                          <w:left w:w="270" w:type="dxa"/>
                          <w:bottom w:w="135" w:type="dxa"/>
                          <w:right w:w="270" w:type="dxa"/>
                        </w:tcMar>
                        <w:hideMark/>
                      </w:tcPr>
                      <w:p w14:paraId="754705B9"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OiRA tool for the Audiovisual Sector - Stay updated!</w:t>
                        </w:r>
                      </w:p>
                      <w:p w14:paraId="40B384C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CEPI has been actively involved in the development of an online interactive risk assessment tool for the audiovisual industry.</w:t>
                        </w:r>
                        <w:r>
                          <w:rPr>
                            <w:rFonts w:ascii="Arial" w:hAnsi="Arial" w:cs="Arial"/>
                            <w:color w:val="757575"/>
                            <w:sz w:val="24"/>
                            <w:szCs w:val="24"/>
                          </w:rPr>
                          <w:br/>
                        </w:r>
                        <w:r>
                          <w:rPr>
                            <w:rFonts w:ascii="Arial" w:hAnsi="Arial" w:cs="Arial"/>
                            <w:color w:val="757575"/>
                            <w:sz w:val="24"/>
                            <w:szCs w:val="24"/>
                          </w:rPr>
                          <w:br/>
                          <w:t xml:space="preserve">The tool is almost finalized and will be launched in an </w:t>
                        </w:r>
                        <w:r>
                          <w:rPr>
                            <w:rStyle w:val="Enfasigrassetto"/>
                            <w:rFonts w:ascii="Arial" w:hAnsi="Arial" w:cs="Arial"/>
                            <w:color w:val="757575"/>
                            <w:sz w:val="24"/>
                            <w:szCs w:val="24"/>
                          </w:rPr>
                          <w:t>online event on the 14th of April 2021</w:t>
                        </w:r>
                        <w:r>
                          <w:rPr>
                            <w:rFonts w:ascii="Arial" w:hAnsi="Arial" w:cs="Arial"/>
                            <w:color w:val="757575"/>
                            <w:sz w:val="24"/>
                            <w:szCs w:val="24"/>
                          </w:rPr>
                          <w:t>.</w:t>
                        </w:r>
                        <w:r>
                          <w:rPr>
                            <w:rFonts w:ascii="Arial" w:hAnsi="Arial" w:cs="Arial"/>
                            <w:color w:val="757575"/>
                            <w:sz w:val="24"/>
                            <w:szCs w:val="24"/>
                          </w:rPr>
                          <w:br/>
                        </w:r>
                        <w:r>
                          <w:rPr>
                            <w:rFonts w:ascii="Arial" w:hAnsi="Arial" w:cs="Arial"/>
                            <w:color w:val="757575"/>
                            <w:sz w:val="24"/>
                            <w:szCs w:val="24"/>
                          </w:rPr>
                          <w:br/>
                          <w:t xml:space="preserve">If you want to stay updated about the online event leave your e-mail address </w:t>
                        </w:r>
                        <w:hyperlink r:id="rId26" w:tgtFrame="_blank" w:history="1">
                          <w:r>
                            <w:rPr>
                              <w:rStyle w:val="Collegamentoipertestuale"/>
                              <w:rFonts w:ascii="Arial" w:hAnsi="Arial" w:cs="Arial"/>
                              <w:b/>
                              <w:bCs/>
                              <w:color w:val="009FE3"/>
                              <w:sz w:val="24"/>
                              <w:szCs w:val="24"/>
                            </w:rPr>
                            <w:t>here</w:t>
                          </w:r>
                        </w:hyperlink>
                        <w:r>
                          <w:rPr>
                            <w:rFonts w:ascii="Arial" w:hAnsi="Arial" w:cs="Arial"/>
                            <w:color w:val="757575"/>
                            <w:sz w:val="24"/>
                            <w:szCs w:val="24"/>
                          </w:rPr>
                          <w:t>. We will get in touch with you once the registration will be open.</w:t>
                        </w:r>
                        <w:r>
                          <w:rPr>
                            <w:rFonts w:ascii="Arial" w:hAnsi="Arial" w:cs="Arial"/>
                            <w:color w:val="757575"/>
                            <w:sz w:val="24"/>
                            <w:szCs w:val="24"/>
                          </w:rPr>
                          <w:br/>
                        </w:r>
                        <w:r>
                          <w:rPr>
                            <w:rFonts w:ascii="Arial" w:hAnsi="Arial" w:cs="Arial"/>
                            <w:color w:val="757575"/>
                            <w:sz w:val="24"/>
                            <w:szCs w:val="24"/>
                          </w:rPr>
                          <w:lastRenderedPageBreak/>
                          <w:br/>
                          <w:t xml:space="preserve">If you have any question you can write to: </w:t>
                        </w:r>
                        <w:hyperlink r:id="rId27" w:tgtFrame="_blank" w:history="1">
                          <w:r>
                            <w:rPr>
                              <w:rStyle w:val="Collegamentoipertestuale"/>
                              <w:rFonts w:ascii="Arial" w:hAnsi="Arial" w:cs="Arial"/>
                              <w:b/>
                              <w:bCs/>
                              <w:color w:val="009FE3"/>
                              <w:sz w:val="24"/>
                              <w:szCs w:val="24"/>
                            </w:rPr>
                            <w:t>oira.film-tv@europe-analytica.com </w:t>
                          </w:r>
                        </w:hyperlink>
                      </w:p>
                      <w:p w14:paraId="41FA1984"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European Film Forum Berlin</w:t>
                        </w:r>
                      </w:p>
                      <w:p w14:paraId="32B1B884"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A year has passed and Berlinale 2020 was the last great physical event in the audiovisual industry in Europe. A lot has changed since last year. Berlinale 2021 will be organised in two different sessions, with the European Film Market (EFM) taking place in the first week of March and the film festival taking place in summer physically, COVID-19 permitting.</w:t>
                        </w:r>
                        <w:r>
                          <w:rPr>
                            <w:rFonts w:ascii="Arial" w:hAnsi="Arial" w:cs="Arial"/>
                            <w:color w:val="757575"/>
                            <w:sz w:val="24"/>
                            <w:szCs w:val="24"/>
                          </w:rPr>
                          <w:br/>
                        </w:r>
                        <w:r>
                          <w:rPr>
                            <w:rFonts w:ascii="Arial" w:hAnsi="Arial" w:cs="Arial"/>
                            <w:color w:val="757575"/>
                            <w:sz w:val="24"/>
                            <w:szCs w:val="24"/>
                          </w:rPr>
                          <w:br/>
                          <w:t>In all this, there is a new Creative Europe programme that will be available and support the sector from 2021 to 2027. While many things have remained the same, a lot has also changed. First and foremost, there is an increase in the budget and particularly for 2021 and 2022, to enable the industry to recover from the COVID-19 pandemic. It will be a challenge for the European Commission and also for the industry to absorb this funding, but it should help kickstart a recovery in the audiovisual sector. </w:t>
                        </w:r>
                        <w:r>
                          <w:rPr>
                            <w:rFonts w:ascii="Arial" w:hAnsi="Arial" w:cs="Arial"/>
                            <w:color w:val="757575"/>
                            <w:sz w:val="24"/>
                            <w:szCs w:val="24"/>
                          </w:rPr>
                          <w:br/>
                        </w:r>
                        <w:r>
                          <w:rPr>
                            <w:rFonts w:ascii="Arial" w:hAnsi="Arial" w:cs="Arial"/>
                            <w:color w:val="757575"/>
                            <w:sz w:val="24"/>
                            <w:szCs w:val="24"/>
                          </w:rPr>
                          <w:br/>
                          <w:t>The European Commission has also adopted a Media and Audiovisual Action Plan which spells out for the first-ever time the importance that the European Commission is attaching to the wider media sector in Europe.</w:t>
                        </w:r>
                        <w:r>
                          <w:rPr>
                            <w:rFonts w:ascii="Arial" w:hAnsi="Arial" w:cs="Arial"/>
                            <w:color w:val="757575"/>
                            <w:sz w:val="24"/>
                            <w:szCs w:val="24"/>
                          </w:rPr>
                          <w:br/>
                          <w:t>Berlinale, therefore, provides us with the best space to kickstart the discussion on the Action Plan and Creative Europe MEDIA.</w:t>
                        </w:r>
                        <w:r>
                          <w:rPr>
                            <w:rFonts w:ascii="Arial" w:hAnsi="Arial" w:cs="Arial"/>
                            <w:color w:val="757575"/>
                            <w:sz w:val="24"/>
                            <w:szCs w:val="24"/>
                          </w:rPr>
                          <w:br/>
                          <w:t xml:space="preserve">Please feel free to join </w:t>
                        </w:r>
                        <w:hyperlink r:id="rId28" w:tgtFrame="_blank" w:history="1">
                          <w:r>
                            <w:rPr>
                              <w:rStyle w:val="Collegamentoipertestuale"/>
                              <w:rFonts w:ascii="Arial" w:hAnsi="Arial" w:cs="Arial"/>
                              <w:b/>
                              <w:bCs/>
                              <w:color w:val="009FE3"/>
                              <w:sz w:val="24"/>
                              <w:szCs w:val="24"/>
                            </w:rPr>
                            <w:t>EFF Live Session</w:t>
                          </w:r>
                        </w:hyperlink>
                        <w:r>
                          <w:rPr>
                            <w:rFonts w:ascii="Arial" w:hAnsi="Arial" w:cs="Arial"/>
                            <w:color w:val="757575"/>
                            <w:sz w:val="24"/>
                            <w:szCs w:val="24"/>
                          </w:rPr>
                          <w:t xml:space="preserve"> if you are interested, and click </w:t>
                        </w:r>
                        <w:hyperlink r:id="rId29" w:tgtFrame="_blank" w:history="1">
                          <w:r>
                            <w:rPr>
                              <w:rStyle w:val="Collegamentoipertestuale"/>
                              <w:rFonts w:ascii="Arial" w:hAnsi="Arial" w:cs="Arial"/>
                              <w:b/>
                              <w:bCs/>
                              <w:color w:val="009FE3"/>
                              <w:sz w:val="24"/>
                              <w:szCs w:val="24"/>
                            </w:rPr>
                            <w:t>here</w:t>
                          </w:r>
                        </w:hyperlink>
                        <w:r>
                          <w:rPr>
                            <w:rFonts w:ascii="Arial" w:hAnsi="Arial" w:cs="Arial"/>
                            <w:color w:val="757575"/>
                            <w:sz w:val="24"/>
                            <w:szCs w:val="24"/>
                          </w:rPr>
                          <w:t xml:space="preserve"> to download the program in PDF. </w:t>
                        </w:r>
                      </w:p>
                      <w:p w14:paraId="67007871"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Torino Film Lab Co-Production Fund</w:t>
                        </w:r>
                      </w:p>
                      <w:p w14:paraId="181974C0"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The </w:t>
                        </w:r>
                        <w:hyperlink r:id="rId30" w:tgtFrame="_blank" w:history="1">
                          <w:r>
                            <w:rPr>
                              <w:rStyle w:val="Collegamentoipertestuale"/>
                              <w:rFonts w:ascii="Arial" w:hAnsi="Arial" w:cs="Arial"/>
                              <w:b/>
                              <w:bCs/>
                              <w:color w:val="009FE3"/>
                              <w:sz w:val="24"/>
                              <w:szCs w:val="24"/>
                            </w:rPr>
                            <w:t>TFL Co-Production Fund</w:t>
                          </w:r>
                        </w:hyperlink>
                        <w:r>
                          <w:rPr>
                            <w:rFonts w:ascii="Arial" w:hAnsi="Arial" w:cs="Arial"/>
                            <w:color w:val="757575"/>
                            <w:sz w:val="24"/>
                            <w:szCs w:val="24"/>
                          </w:rPr>
                          <w:t xml:space="preserve"> supports co-productions between European producers and international co-producers. The fund is focused on experienced directors, developing their 3rd feature film project onward.</w:t>
                        </w:r>
                        <w:r>
                          <w:rPr>
                            <w:rFonts w:ascii="Arial" w:hAnsi="Arial" w:cs="Arial"/>
                            <w:color w:val="757575"/>
                            <w:sz w:val="24"/>
                            <w:szCs w:val="24"/>
                          </w:rPr>
                          <w:br/>
                        </w:r>
                        <w:r>
                          <w:rPr>
                            <w:rFonts w:ascii="Arial" w:hAnsi="Arial" w:cs="Arial"/>
                            <w:color w:val="757575"/>
                            <w:sz w:val="24"/>
                            <w:szCs w:val="24"/>
                          </w:rPr>
                          <w:br/>
                          <w:t>Open to feature films (fiction, animation) and feature documentaries.</w:t>
                        </w:r>
                        <w:r>
                          <w:rPr>
                            <w:rFonts w:ascii="Arial" w:hAnsi="Arial" w:cs="Arial"/>
                            <w:color w:val="757575"/>
                            <w:sz w:val="24"/>
                            <w:szCs w:val="24"/>
                          </w:rPr>
                          <w:br/>
                          <w:t>The</w:t>
                        </w:r>
                        <w:r>
                          <w:rPr>
                            <w:rStyle w:val="Enfasigrassetto"/>
                            <w:rFonts w:ascii="Arial" w:hAnsi="Arial" w:cs="Arial"/>
                            <w:color w:val="757575"/>
                            <w:sz w:val="24"/>
                            <w:szCs w:val="24"/>
                          </w:rPr>
                          <w:t xml:space="preserve"> </w:t>
                        </w:r>
                        <w:r>
                          <w:rPr>
                            <w:rFonts w:ascii="Arial" w:hAnsi="Arial" w:cs="Arial"/>
                            <w:color w:val="757575"/>
                            <w:sz w:val="24"/>
                            <w:szCs w:val="24"/>
                            <w:u w:val="single"/>
                          </w:rPr>
                          <w:t xml:space="preserve">applicant must be a producer based in one of the countries participating in the </w:t>
                        </w:r>
                        <w:r>
                          <w:rPr>
                            <w:rFonts w:ascii="Arial" w:hAnsi="Arial" w:cs="Arial"/>
                            <w:color w:val="757575"/>
                            <w:sz w:val="24"/>
                            <w:szCs w:val="24"/>
                            <w:u w:val="single"/>
                          </w:rPr>
                          <w:lastRenderedPageBreak/>
                          <w:t>MEDIA Sub-programme.</w:t>
                        </w:r>
                        <w:r>
                          <w:rPr>
                            <w:rFonts w:ascii="Arial" w:hAnsi="Arial" w:cs="Arial"/>
                            <w:color w:val="757575"/>
                            <w:sz w:val="24"/>
                            <w:szCs w:val="24"/>
                          </w:rPr>
                          <w:br/>
                          <w:t>Projects must be co-produced with at least one producer from a country that is neither participating in the MEDIA Sub-programme nor a member of Eurimages.</w:t>
                        </w:r>
                        <w:r>
                          <w:rPr>
                            <w:rFonts w:ascii="Arial" w:hAnsi="Arial" w:cs="Arial"/>
                            <w:color w:val="757575"/>
                            <w:sz w:val="24"/>
                            <w:szCs w:val="24"/>
                          </w:rPr>
                          <w:br/>
                        </w:r>
                        <w:r>
                          <w:rPr>
                            <w:rFonts w:ascii="Arial" w:hAnsi="Arial" w:cs="Arial"/>
                            <w:color w:val="757575"/>
                            <w:sz w:val="24"/>
                            <w:szCs w:val="24"/>
                          </w:rPr>
                          <w:br/>
                        </w:r>
                        <w:r>
                          <w:rPr>
                            <w:rStyle w:val="Enfasigrassetto"/>
                            <w:rFonts w:ascii="Arial" w:hAnsi="Arial" w:cs="Arial"/>
                            <w:color w:val="757575"/>
                            <w:sz w:val="24"/>
                            <w:szCs w:val="24"/>
                          </w:rPr>
                          <w:t xml:space="preserve">One co-production grant of € 50.000 </w:t>
                        </w:r>
                        <w:r>
                          <w:rPr>
                            <w:rFonts w:ascii="Arial" w:hAnsi="Arial" w:cs="Arial"/>
                            <w:color w:val="757575"/>
                            <w:sz w:val="24"/>
                            <w:szCs w:val="24"/>
                          </w:rPr>
                          <w:t>will be allocated to the selected production company.</w:t>
                        </w:r>
                        <w:r>
                          <w:rPr>
                            <w:rFonts w:ascii="Arial" w:hAnsi="Arial" w:cs="Arial"/>
                            <w:color w:val="757575"/>
                            <w:sz w:val="24"/>
                            <w:szCs w:val="24"/>
                          </w:rPr>
                          <w:br/>
                          <w:t>In addition to the grant, the selected project will benefit from</w:t>
                        </w:r>
                        <w:r>
                          <w:rPr>
                            <w:rStyle w:val="Enfasigrassetto"/>
                            <w:rFonts w:ascii="Arial" w:hAnsi="Arial" w:cs="Arial"/>
                            <w:color w:val="757575"/>
                            <w:sz w:val="24"/>
                            <w:szCs w:val="24"/>
                          </w:rPr>
                          <w:t xml:space="preserve"> tailor-made consultancies</w:t>
                        </w:r>
                        <w:r>
                          <w:rPr>
                            <w:rFonts w:ascii="Arial" w:hAnsi="Arial" w:cs="Arial"/>
                            <w:color w:val="757575"/>
                            <w:sz w:val="24"/>
                            <w:szCs w:val="24"/>
                          </w:rPr>
                          <w:t xml:space="preserve"> with experts in various fields of filmmaking.</w:t>
                        </w:r>
                        <w:r>
                          <w:rPr>
                            <w:rFonts w:ascii="Arial" w:hAnsi="Arial" w:cs="Arial"/>
                            <w:color w:val="757575"/>
                            <w:sz w:val="24"/>
                            <w:szCs w:val="24"/>
                          </w:rPr>
                          <w:br/>
                        </w:r>
                        <w:r>
                          <w:rPr>
                            <w:rFonts w:ascii="Arial" w:hAnsi="Arial" w:cs="Arial"/>
                            <w:color w:val="757575"/>
                            <w:sz w:val="24"/>
                            <w:szCs w:val="24"/>
                          </w:rPr>
                          <w:br/>
                        </w:r>
                        <w:r>
                          <w:rPr>
                            <w:rStyle w:val="Enfasigrassetto"/>
                            <w:rFonts w:ascii="Arial" w:hAnsi="Arial" w:cs="Arial"/>
                            <w:color w:val="757575"/>
                            <w:sz w:val="24"/>
                            <w:szCs w:val="24"/>
                            <w:u w:val="single"/>
                          </w:rPr>
                          <w:t>DEADLINE FOR APPLICATIONS: April 15th, 2021 12:00 p.m. CET (Midday)</w:t>
                        </w:r>
                        <w:r>
                          <w:rPr>
                            <w:rFonts w:ascii="Arial" w:hAnsi="Arial" w:cs="Arial"/>
                            <w:b/>
                            <w:bCs/>
                            <w:color w:val="757575"/>
                            <w:sz w:val="24"/>
                            <w:szCs w:val="24"/>
                            <w:u w:val="single"/>
                          </w:rPr>
                          <w:br/>
                        </w:r>
                        <w:r>
                          <w:rPr>
                            <w:rFonts w:ascii="Arial" w:hAnsi="Arial" w:cs="Arial"/>
                            <w:b/>
                            <w:bCs/>
                            <w:color w:val="757575"/>
                            <w:sz w:val="24"/>
                            <w:szCs w:val="24"/>
                            <w:u w:val="single"/>
                          </w:rPr>
                          <w:br/>
                        </w:r>
                        <w:r>
                          <w:rPr>
                            <w:rStyle w:val="Enfasigrassetto"/>
                            <w:rFonts w:ascii="Arial" w:hAnsi="Arial" w:cs="Arial"/>
                            <w:color w:val="757575"/>
                            <w:sz w:val="24"/>
                            <w:szCs w:val="24"/>
                            <w:u w:val="single"/>
                          </w:rPr>
                          <w:t xml:space="preserve">CLICK </w:t>
                        </w:r>
                        <w:hyperlink r:id="rId31" w:tgtFrame="_blank" w:history="1">
                          <w:r>
                            <w:rPr>
                              <w:rStyle w:val="Collegamentoipertestuale"/>
                              <w:rFonts w:ascii="Arial" w:hAnsi="Arial" w:cs="Arial"/>
                              <w:b/>
                              <w:bCs/>
                              <w:color w:val="009FE3"/>
                              <w:sz w:val="24"/>
                              <w:szCs w:val="24"/>
                            </w:rPr>
                            <w:t>HERE</w:t>
                          </w:r>
                        </w:hyperlink>
                        <w:r>
                          <w:rPr>
                            <w:rStyle w:val="Enfasigrassetto"/>
                            <w:rFonts w:ascii="Arial" w:hAnsi="Arial" w:cs="Arial"/>
                            <w:color w:val="757575"/>
                            <w:sz w:val="24"/>
                            <w:szCs w:val="24"/>
                            <w:u w:val="single"/>
                          </w:rPr>
                          <w:t xml:space="preserve"> TO APPLY TO THE TFL CO-PRODUCTION FUND</w:t>
                        </w:r>
                        <w:r>
                          <w:rPr>
                            <w:rFonts w:ascii="Arial" w:hAnsi="Arial" w:cs="Arial"/>
                            <w:color w:val="757575"/>
                            <w:sz w:val="24"/>
                            <w:szCs w:val="24"/>
                          </w:rPr>
                          <w:br/>
                          <w:t> </w:t>
                        </w:r>
                      </w:p>
                      <w:p w14:paraId="23A09A3B"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Pustnik Screenwriters Residency 2021 Calls for Applications</w:t>
                        </w:r>
                      </w:p>
                      <w:p w14:paraId="634990E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xml:space="preserve">BUCHAREST: The TETA Association has opened applications for the 7th edition of </w:t>
                        </w:r>
                        <w:hyperlink r:id="rId32" w:tgtFrame="_blank" w:history="1">
                          <w:r>
                            <w:rPr>
                              <w:rStyle w:val="Collegamentoipertestuale"/>
                              <w:rFonts w:ascii="Arial" w:hAnsi="Arial" w:cs="Arial"/>
                              <w:b/>
                              <w:bCs/>
                              <w:color w:val="009FE3"/>
                              <w:sz w:val="24"/>
                              <w:szCs w:val="24"/>
                            </w:rPr>
                            <w:t>Pustnik Screenwriters Residency</w:t>
                          </w:r>
                        </w:hyperlink>
                        <w:r>
                          <w:rPr>
                            <w:rFonts w:ascii="Arial" w:hAnsi="Arial" w:cs="Arial"/>
                            <w:color w:val="757575"/>
                            <w:sz w:val="24"/>
                            <w:szCs w:val="24"/>
                          </w:rPr>
                          <w:t>, scheduled for 10–18 September 2021, the first Romania-based residency for feature film development for emerging filmmakers from all over the world. Pustnik expects to return to an on-site format set at a historic site on the Danube River, after its 2020 online edition.</w:t>
                        </w:r>
                        <w:r>
                          <w:rPr>
                            <w:rFonts w:ascii="Arial" w:hAnsi="Arial" w:cs="Arial"/>
                            <w:color w:val="757575"/>
                            <w:sz w:val="24"/>
                            <w:szCs w:val="24"/>
                          </w:rPr>
                          <w:br/>
                        </w:r>
                        <w:r>
                          <w:rPr>
                            <w:rFonts w:ascii="Arial" w:hAnsi="Arial" w:cs="Arial"/>
                            <w:color w:val="757575"/>
                            <w:sz w:val="24"/>
                            <w:szCs w:val="24"/>
                          </w:rPr>
                          <w:br/>
                          <w:t>Eight filmmakers (two Romanians and six internationals) will be selected to develop their first or second feature-length screenplays. Applicants are required to have previously written at least one short or feature film (fiction only) which has screened at a notable international film festival. Projects can be written in any language but fluency in English is mandatory for all residency activities.</w:t>
                        </w:r>
                        <w:r>
                          <w:rPr>
                            <w:rFonts w:ascii="Arial" w:hAnsi="Arial" w:cs="Arial"/>
                            <w:color w:val="757575"/>
                            <w:sz w:val="24"/>
                            <w:szCs w:val="24"/>
                          </w:rPr>
                          <w:br/>
                        </w:r>
                        <w:r>
                          <w:rPr>
                            <w:rFonts w:ascii="Arial" w:hAnsi="Arial" w:cs="Arial"/>
                            <w:color w:val="757575"/>
                            <w:sz w:val="24"/>
                            <w:szCs w:val="24"/>
                          </w:rPr>
                          <w:br/>
                          <w:t xml:space="preserve">Applications are open at </w:t>
                        </w:r>
                        <w:hyperlink r:id="rId33" w:tgtFrame="_blank" w:history="1">
                          <w:r>
                            <w:rPr>
                              <w:rStyle w:val="Collegamentoipertestuale"/>
                              <w:rFonts w:ascii="Arial" w:hAnsi="Arial" w:cs="Arial"/>
                              <w:b/>
                              <w:bCs/>
                              <w:color w:val="009FE3"/>
                              <w:sz w:val="24"/>
                              <w:szCs w:val="24"/>
                            </w:rPr>
                            <w:t>www.pustnik.com</w:t>
                          </w:r>
                        </w:hyperlink>
                        <w:r>
                          <w:rPr>
                            <w:rFonts w:ascii="Arial" w:hAnsi="Arial" w:cs="Arial"/>
                            <w:color w:val="757575"/>
                            <w:sz w:val="24"/>
                            <w:szCs w:val="24"/>
                          </w:rPr>
                          <w:t xml:space="preserve"> through 14 March. There is no application or participation fee.</w:t>
                        </w:r>
                      </w:p>
                      <w:p w14:paraId="184945CA" w14:textId="77777777" w:rsidR="00934767" w:rsidRDefault="00934767">
                        <w:pPr>
                          <w:pStyle w:val="Titolo4"/>
                          <w:jc w:val="both"/>
                          <w:rPr>
                            <w:rFonts w:eastAsia="Times New Roman" w:cs="Arial"/>
                          </w:rPr>
                        </w:pPr>
                        <w:r>
                          <w:rPr>
                            <w:rFonts w:eastAsia="Times New Roman" w:cs="Arial"/>
                          </w:rPr>
                          <w:br/>
                        </w:r>
                        <w:r>
                          <w:rPr>
                            <w:rStyle w:val="Enfasigrassetto"/>
                            <w:rFonts w:eastAsia="Times New Roman" w:cs="Arial"/>
                            <w:b/>
                            <w:bCs/>
                          </w:rPr>
                          <w:t>Updated Festival and Events’ Calendar </w:t>
                        </w:r>
                      </w:p>
                      <w:p w14:paraId="4E07159F"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lastRenderedPageBreak/>
                          <w:t>With the Covid-19 pandemic giving no sign of improvement all around Europe, festival organisers had no choice but to hold major industry events on Online versions. In the table below, you can find a brief list of festivals and events in March and April 2021:</w:t>
                        </w:r>
                        <w:r>
                          <w:rPr>
                            <w:rFonts w:ascii="Arial" w:hAnsi="Arial" w:cs="Arial"/>
                            <w:color w:val="757575"/>
                            <w:sz w:val="24"/>
                            <w:szCs w:val="24"/>
                          </w:rPr>
                          <w:br/>
                        </w:r>
                        <w:r>
                          <w:rPr>
                            <w:rFonts w:ascii="Arial" w:hAnsi="Arial" w:cs="Arial"/>
                            <w:color w:val="757575"/>
                            <w:sz w:val="24"/>
                            <w:szCs w:val="24"/>
                          </w:rPr>
                          <w:br/>
                          <w:t> </w:t>
                        </w:r>
                      </w:p>
                      <w:tbl>
                        <w:tblPr>
                          <w:tblW w:w="7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3020"/>
                          <w:gridCol w:w="1737"/>
                        </w:tblGrid>
                        <w:tr w:rsidR="00934767" w14:paraId="032EFFBF"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00D55A4B" w14:textId="77777777" w:rsidR="00934767" w:rsidRDefault="00934767">
                              <w:pPr>
                                <w:rPr>
                                  <w:rFonts w:eastAsia="Times New Roman"/>
                                </w:rPr>
                              </w:pPr>
                              <w:r>
                                <w:rPr>
                                  <w:rFonts w:eastAsia="Times New Roman"/>
                                </w:rPr>
                                <w:t>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13F5A772" w14:textId="77777777" w:rsidR="00934767" w:rsidRDefault="00934767">
                              <w:pPr>
                                <w:rPr>
                                  <w:rFonts w:eastAsia="Times New Roman"/>
                                </w:rPr>
                              </w:pPr>
                              <w:r>
                                <w:rPr>
                                  <w:rFonts w:eastAsia="Times New Roman"/>
                                </w:rPr>
                                <w:t> Dates</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2257CBB" w14:textId="77777777" w:rsidR="00934767" w:rsidRDefault="00934767">
                              <w:pPr>
                                <w:rPr>
                                  <w:rFonts w:eastAsia="Times New Roman"/>
                                </w:rPr>
                              </w:pPr>
                              <w:r>
                                <w:rPr>
                                  <w:rFonts w:eastAsia="Times New Roman"/>
                                </w:rPr>
                                <w:t> Information</w:t>
                              </w:r>
                            </w:p>
                          </w:tc>
                        </w:tr>
                        <w:tr w:rsidR="00934767" w14:paraId="2E7BF961"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3D15EA19" w14:textId="77777777" w:rsidR="00934767" w:rsidRDefault="00934767">
                              <w:pPr>
                                <w:rPr>
                                  <w:rFonts w:eastAsia="Times New Roman"/>
                                </w:rPr>
                              </w:pPr>
                              <w:r>
                                <w:rPr>
                                  <w:rStyle w:val="Enfasigrassetto"/>
                                  <w:rFonts w:eastAsia="Times New Roman"/>
                                </w:rPr>
                                <w:t> Berlin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CC2A544" w14:textId="77777777" w:rsidR="00934767" w:rsidRDefault="00934767">
                              <w:pPr>
                                <w:rPr>
                                  <w:rFonts w:eastAsia="Times New Roman"/>
                                </w:rPr>
                              </w:pPr>
                              <w:r>
                                <w:rPr>
                                  <w:rFonts w:eastAsia="Times New Roman"/>
                                </w:rPr>
                                <w:t> 01-05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24AE690" w14:textId="77777777" w:rsidR="00934767" w:rsidRDefault="00934767">
                              <w:pPr>
                                <w:rPr>
                                  <w:rFonts w:eastAsia="Times New Roman"/>
                                </w:rPr>
                              </w:pPr>
                              <w:r>
                                <w:rPr>
                                  <w:rFonts w:eastAsia="Times New Roman"/>
                                </w:rPr>
                                <w:t> </w:t>
                              </w:r>
                              <w:hyperlink r:id="rId34" w:tgtFrame="_blank" w:history="1">
                                <w:r>
                                  <w:rPr>
                                    <w:rStyle w:val="Collegamentoipertestuale"/>
                                    <w:rFonts w:eastAsia="Times New Roman"/>
                                    <w:b/>
                                    <w:bCs/>
                                    <w:color w:val="009FE3"/>
                                  </w:rPr>
                                  <w:t>Link</w:t>
                                </w:r>
                              </w:hyperlink>
                            </w:p>
                          </w:tc>
                        </w:tr>
                        <w:tr w:rsidR="00934767" w14:paraId="4121BAE3" w14:textId="77777777">
                          <w:trPr>
                            <w:trHeight w:val="765"/>
                          </w:trPr>
                          <w:tc>
                            <w:tcPr>
                              <w:tcW w:w="3030" w:type="dxa"/>
                              <w:tcBorders>
                                <w:top w:val="outset" w:sz="6" w:space="0" w:color="auto"/>
                                <w:left w:val="outset" w:sz="6" w:space="0" w:color="auto"/>
                                <w:bottom w:val="outset" w:sz="6" w:space="0" w:color="auto"/>
                                <w:right w:val="outset" w:sz="6" w:space="0" w:color="auto"/>
                              </w:tcBorders>
                              <w:vAlign w:val="center"/>
                              <w:hideMark/>
                            </w:tcPr>
                            <w:p w14:paraId="651ADA9F" w14:textId="77777777" w:rsidR="00934767" w:rsidRDefault="00934767">
                              <w:pPr>
                                <w:rPr>
                                  <w:rFonts w:eastAsia="Times New Roman"/>
                                </w:rPr>
                              </w:pPr>
                              <w:r>
                                <w:rPr>
                                  <w:rStyle w:val="Enfasigrassetto"/>
                                  <w:rFonts w:eastAsia="Times New Roman"/>
                                </w:rPr>
                                <w:t> Miami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5242048A" w14:textId="77777777" w:rsidR="00934767" w:rsidRDefault="00934767">
                              <w:pPr>
                                <w:rPr>
                                  <w:rFonts w:eastAsia="Times New Roman"/>
                                </w:rPr>
                              </w:pPr>
                              <w:r>
                                <w:rPr>
                                  <w:rFonts w:eastAsia="Times New Roman"/>
                                </w:rPr>
                                <w:t> 04-15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9B508DC" w14:textId="77777777" w:rsidR="00934767" w:rsidRDefault="00934767">
                              <w:pPr>
                                <w:rPr>
                                  <w:rFonts w:eastAsia="Times New Roman"/>
                                </w:rPr>
                              </w:pPr>
                              <w:r>
                                <w:rPr>
                                  <w:rFonts w:eastAsia="Times New Roman"/>
                                </w:rPr>
                                <w:t> </w:t>
                              </w:r>
                              <w:hyperlink r:id="rId35" w:tgtFrame="_blank" w:history="1">
                                <w:r>
                                  <w:rPr>
                                    <w:rStyle w:val="Collegamentoipertestuale"/>
                                    <w:rFonts w:eastAsia="Times New Roman"/>
                                    <w:b/>
                                    <w:bCs/>
                                    <w:color w:val="009FE3"/>
                                  </w:rPr>
                                  <w:t>Link</w:t>
                                </w:r>
                              </w:hyperlink>
                            </w:p>
                          </w:tc>
                        </w:tr>
                        <w:tr w:rsidR="00934767" w14:paraId="23E70A6F"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460B5D92" w14:textId="77777777" w:rsidR="00934767" w:rsidRDefault="00934767">
                              <w:pPr>
                                <w:rPr>
                                  <w:rFonts w:eastAsia="Times New Roman"/>
                                </w:rPr>
                              </w:pPr>
                              <w:r>
                                <w:rPr>
                                  <w:rStyle w:val="Enfasigrassetto"/>
                                  <w:rFonts w:eastAsia="Times New Roman"/>
                                </w:rPr>
                                <w:t> New York International     Children’s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D119257" w14:textId="77777777" w:rsidR="00934767" w:rsidRDefault="00934767">
                              <w:pPr>
                                <w:rPr>
                                  <w:rFonts w:eastAsia="Times New Roman"/>
                                </w:rPr>
                              </w:pPr>
                              <w:r>
                                <w:rPr>
                                  <w:rFonts w:eastAsia="Times New Roman"/>
                                </w:rPr>
                                <w:t> 04-15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627E773" w14:textId="77777777" w:rsidR="00934767" w:rsidRDefault="00934767">
                              <w:pPr>
                                <w:rPr>
                                  <w:rFonts w:eastAsia="Times New Roman"/>
                                </w:rPr>
                              </w:pPr>
                              <w:r>
                                <w:rPr>
                                  <w:rFonts w:eastAsia="Times New Roman"/>
                                </w:rPr>
                                <w:t> </w:t>
                              </w:r>
                              <w:hyperlink r:id="rId36" w:tgtFrame="_blank" w:history="1">
                                <w:r>
                                  <w:rPr>
                                    <w:rStyle w:val="Collegamentoipertestuale"/>
                                    <w:rFonts w:eastAsia="Times New Roman"/>
                                    <w:b/>
                                    <w:bCs/>
                                    <w:color w:val="009FE3"/>
                                  </w:rPr>
                                  <w:t>Link</w:t>
                                </w:r>
                              </w:hyperlink>
                            </w:p>
                          </w:tc>
                        </w:tr>
                        <w:tr w:rsidR="00934767" w14:paraId="78399706"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71880E20" w14:textId="77777777" w:rsidR="00934767" w:rsidRDefault="00934767">
                              <w:pPr>
                                <w:rPr>
                                  <w:rFonts w:eastAsia="Times New Roman"/>
                                </w:rPr>
                              </w:pPr>
                              <w:r>
                                <w:rPr>
                                  <w:rStyle w:val="Enfasigrassetto"/>
                                  <w:rFonts w:eastAsia="Times New Roman"/>
                                </w:rPr>
                                <w:t> Sofia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B92DE9C" w14:textId="77777777" w:rsidR="00934767" w:rsidRDefault="00934767">
                              <w:pPr>
                                <w:rPr>
                                  <w:rFonts w:eastAsia="Times New Roman"/>
                                </w:rPr>
                              </w:pPr>
                              <w:r>
                                <w:rPr>
                                  <w:rFonts w:eastAsia="Times New Roman"/>
                                </w:rPr>
                                <w:t> 11-21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C72B940" w14:textId="77777777" w:rsidR="00934767" w:rsidRDefault="00934767">
                              <w:pPr>
                                <w:rPr>
                                  <w:rFonts w:eastAsia="Times New Roman"/>
                                </w:rPr>
                              </w:pPr>
                              <w:r>
                                <w:rPr>
                                  <w:rFonts w:eastAsia="Times New Roman"/>
                                </w:rPr>
                                <w:t> </w:t>
                              </w:r>
                              <w:hyperlink r:id="rId37" w:tgtFrame="_blank" w:history="1">
                                <w:r>
                                  <w:rPr>
                                    <w:rStyle w:val="Collegamentoipertestuale"/>
                                    <w:rFonts w:eastAsia="Times New Roman"/>
                                    <w:b/>
                                    <w:bCs/>
                                    <w:color w:val="009FE3"/>
                                  </w:rPr>
                                  <w:t>Link</w:t>
                                </w:r>
                              </w:hyperlink>
                            </w:p>
                          </w:tc>
                        </w:tr>
                        <w:tr w:rsidR="00934767" w14:paraId="29957933"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5463CC05" w14:textId="77777777" w:rsidR="00934767" w:rsidRDefault="00934767">
                              <w:pPr>
                                <w:rPr>
                                  <w:rFonts w:eastAsia="Times New Roman"/>
                                </w:rPr>
                              </w:pPr>
                              <w:r>
                                <w:rPr>
                                  <w:rStyle w:val="Enfasigrassetto"/>
                                  <w:rFonts w:eastAsia="Times New Roman"/>
                                </w:rPr>
                                <w:t> Hong Kong Asia Film   Financing Forum</w:t>
                              </w:r>
                            </w:p>
                          </w:tc>
                          <w:tc>
                            <w:tcPr>
                              <w:tcW w:w="3030" w:type="dxa"/>
                              <w:tcBorders>
                                <w:top w:val="outset" w:sz="6" w:space="0" w:color="auto"/>
                                <w:left w:val="outset" w:sz="6" w:space="0" w:color="auto"/>
                                <w:bottom w:val="outset" w:sz="6" w:space="0" w:color="auto"/>
                                <w:right w:val="outset" w:sz="6" w:space="0" w:color="auto"/>
                              </w:tcBorders>
                              <w:vAlign w:val="center"/>
                              <w:hideMark/>
                            </w:tcPr>
                            <w:p w14:paraId="1396CBFD" w14:textId="77777777" w:rsidR="00934767" w:rsidRDefault="00934767">
                              <w:pPr>
                                <w:rPr>
                                  <w:rFonts w:eastAsia="Times New Roman"/>
                                </w:rPr>
                              </w:pPr>
                              <w:r>
                                <w:rPr>
                                  <w:rFonts w:eastAsia="Times New Roman"/>
                                </w:rPr>
                                <w:t> 15-17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B1C592B" w14:textId="77777777" w:rsidR="00934767" w:rsidRDefault="00934767">
                              <w:pPr>
                                <w:rPr>
                                  <w:rFonts w:eastAsia="Times New Roman"/>
                                </w:rPr>
                              </w:pPr>
                              <w:r>
                                <w:rPr>
                                  <w:rFonts w:eastAsia="Times New Roman"/>
                                </w:rPr>
                                <w:t> </w:t>
                              </w:r>
                              <w:hyperlink r:id="rId38" w:tgtFrame="_blank" w:history="1">
                                <w:r>
                                  <w:rPr>
                                    <w:rStyle w:val="Collegamentoipertestuale"/>
                                    <w:rFonts w:eastAsia="Times New Roman"/>
                                    <w:b/>
                                    <w:bCs/>
                                    <w:color w:val="009FE3"/>
                                  </w:rPr>
                                  <w:t>Link</w:t>
                                </w:r>
                              </w:hyperlink>
                            </w:p>
                          </w:tc>
                        </w:tr>
                        <w:tr w:rsidR="00934767" w14:paraId="0F92F3AF"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6657644E" w14:textId="77777777" w:rsidR="00934767" w:rsidRDefault="00934767">
                              <w:pPr>
                                <w:rPr>
                                  <w:rFonts w:eastAsia="Times New Roman"/>
                                </w:rPr>
                              </w:pPr>
                              <w:r>
                                <w:rPr>
                                  <w:rStyle w:val="Enfasigrassetto"/>
                                  <w:rFonts w:eastAsia="Times New Roman"/>
                                </w:rPr>
                                <w:t> FIlmart</w:t>
                              </w:r>
                            </w:p>
                          </w:tc>
                          <w:tc>
                            <w:tcPr>
                              <w:tcW w:w="3030" w:type="dxa"/>
                              <w:tcBorders>
                                <w:top w:val="outset" w:sz="6" w:space="0" w:color="auto"/>
                                <w:left w:val="outset" w:sz="6" w:space="0" w:color="auto"/>
                                <w:bottom w:val="outset" w:sz="6" w:space="0" w:color="auto"/>
                                <w:right w:val="outset" w:sz="6" w:space="0" w:color="auto"/>
                              </w:tcBorders>
                              <w:vAlign w:val="center"/>
                              <w:hideMark/>
                            </w:tcPr>
                            <w:p w14:paraId="41AFE8D1" w14:textId="77777777" w:rsidR="00934767" w:rsidRDefault="00934767">
                              <w:pPr>
                                <w:rPr>
                                  <w:rFonts w:eastAsia="Times New Roman"/>
                                </w:rPr>
                              </w:pPr>
                              <w:r>
                                <w:rPr>
                                  <w:rFonts w:eastAsia="Times New Roman"/>
                                </w:rPr>
                                <w:t> 15-18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48363A8" w14:textId="77777777" w:rsidR="00934767" w:rsidRDefault="00934767">
                              <w:pPr>
                                <w:rPr>
                                  <w:rFonts w:eastAsia="Times New Roman"/>
                                </w:rPr>
                              </w:pPr>
                              <w:r>
                                <w:rPr>
                                  <w:rFonts w:eastAsia="Times New Roman"/>
                                </w:rPr>
                                <w:t> </w:t>
                              </w:r>
                              <w:hyperlink r:id="rId39" w:tgtFrame="_blank" w:history="1">
                                <w:r>
                                  <w:rPr>
                                    <w:rStyle w:val="Collegamentoipertestuale"/>
                                    <w:rFonts w:eastAsia="Times New Roman"/>
                                    <w:b/>
                                    <w:bCs/>
                                    <w:color w:val="009FE3"/>
                                  </w:rPr>
                                  <w:t>Link</w:t>
                                </w:r>
                              </w:hyperlink>
                            </w:p>
                          </w:tc>
                        </w:tr>
                        <w:tr w:rsidR="00934767" w14:paraId="0967E094"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139B3746" w14:textId="77777777" w:rsidR="00934767" w:rsidRDefault="00934767">
                              <w:pPr>
                                <w:rPr>
                                  <w:rFonts w:eastAsia="Times New Roman"/>
                                </w:rPr>
                              </w:pPr>
                              <w:r>
                                <w:rPr>
                                  <w:rStyle w:val="Enfasigrassetto"/>
                                  <w:rFonts w:eastAsia="Times New Roman"/>
                                </w:rPr>
                                <w:t> Diagonale</w:t>
                              </w:r>
                            </w:p>
                          </w:tc>
                          <w:tc>
                            <w:tcPr>
                              <w:tcW w:w="3030" w:type="dxa"/>
                              <w:tcBorders>
                                <w:top w:val="outset" w:sz="6" w:space="0" w:color="auto"/>
                                <w:left w:val="outset" w:sz="6" w:space="0" w:color="auto"/>
                                <w:bottom w:val="outset" w:sz="6" w:space="0" w:color="auto"/>
                                <w:right w:val="outset" w:sz="6" w:space="0" w:color="auto"/>
                              </w:tcBorders>
                              <w:vAlign w:val="center"/>
                              <w:hideMark/>
                            </w:tcPr>
                            <w:p w14:paraId="44A442D5" w14:textId="77777777" w:rsidR="00934767" w:rsidRDefault="00934767">
                              <w:pPr>
                                <w:rPr>
                                  <w:rFonts w:eastAsia="Times New Roman"/>
                                </w:rPr>
                              </w:pPr>
                              <w:r>
                                <w:rPr>
                                  <w:rFonts w:eastAsia="Times New Roman"/>
                                </w:rPr>
                                <w:t> 16-21 March 2021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CA4CD61" w14:textId="77777777" w:rsidR="00934767" w:rsidRDefault="00934767">
                              <w:pPr>
                                <w:rPr>
                                  <w:rFonts w:eastAsia="Times New Roman"/>
                                </w:rPr>
                              </w:pPr>
                              <w:r>
                                <w:rPr>
                                  <w:rFonts w:eastAsia="Times New Roman"/>
                                </w:rPr>
                                <w:t> </w:t>
                              </w:r>
                              <w:hyperlink r:id="rId40" w:tgtFrame="_blank" w:history="1">
                                <w:r>
                                  <w:rPr>
                                    <w:rStyle w:val="Collegamentoipertestuale"/>
                                    <w:rFonts w:eastAsia="Times New Roman"/>
                                    <w:b/>
                                    <w:bCs/>
                                    <w:color w:val="009FE3"/>
                                  </w:rPr>
                                  <w:t>Link</w:t>
                                </w:r>
                              </w:hyperlink>
                            </w:p>
                          </w:tc>
                        </w:tr>
                        <w:tr w:rsidR="00934767" w14:paraId="152F911D"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711F3540" w14:textId="77777777" w:rsidR="00934767" w:rsidRDefault="00934767">
                              <w:pPr>
                                <w:rPr>
                                  <w:rFonts w:eastAsia="Times New Roman"/>
                                </w:rPr>
                              </w:pPr>
                              <w:r>
                                <w:rPr>
                                  <w:rStyle w:val="Enfasigrassetto"/>
                                  <w:rFonts w:eastAsia="Times New Roman"/>
                                </w:rPr>
                                <w:t> SXSW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554ACDE3" w14:textId="77777777" w:rsidR="00934767" w:rsidRDefault="00934767">
                              <w:pPr>
                                <w:rPr>
                                  <w:rFonts w:eastAsia="Times New Roman"/>
                                </w:rPr>
                              </w:pPr>
                              <w:r>
                                <w:rPr>
                                  <w:rFonts w:eastAsia="Times New Roman"/>
                                </w:rPr>
                                <w:t> 16-20 March 2021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1C95E33" w14:textId="77777777" w:rsidR="00934767" w:rsidRDefault="00934767">
                              <w:pPr>
                                <w:rPr>
                                  <w:rFonts w:eastAsia="Times New Roman"/>
                                </w:rPr>
                              </w:pPr>
                              <w:r>
                                <w:rPr>
                                  <w:rFonts w:eastAsia="Times New Roman"/>
                                </w:rPr>
                                <w:t> </w:t>
                              </w:r>
                              <w:hyperlink r:id="rId41" w:tgtFrame="_blank" w:history="1">
                                <w:r>
                                  <w:rPr>
                                    <w:rStyle w:val="Collegamentoipertestuale"/>
                                    <w:rFonts w:eastAsia="Times New Roman"/>
                                    <w:b/>
                                    <w:bCs/>
                                    <w:color w:val="009FE3"/>
                                  </w:rPr>
                                  <w:t>Link</w:t>
                                </w:r>
                              </w:hyperlink>
                            </w:p>
                          </w:tc>
                        </w:tr>
                        <w:tr w:rsidR="00934767" w14:paraId="7AA31B9B"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5CDEBD0E" w14:textId="77777777" w:rsidR="00934767" w:rsidRDefault="00934767">
                              <w:pPr>
                                <w:rPr>
                                  <w:rFonts w:eastAsia="Times New Roman"/>
                                </w:rPr>
                              </w:pPr>
                              <w:r>
                                <w:rPr>
                                  <w:rStyle w:val="Enfasigrassetto"/>
                                  <w:rFonts w:eastAsia="Times New Roman"/>
                                </w:rPr>
                                <w:t> Sofia International Film</w:t>
                              </w:r>
                              <w:r>
                                <w:rPr>
                                  <w:rFonts w:eastAsia="Times New Roman"/>
                                  <w:b/>
                                  <w:bCs/>
                                </w:rPr>
                                <w:br/>
                              </w:r>
                              <w:r>
                                <w:rPr>
                                  <w:rStyle w:val="Enfasigrassetto"/>
                                  <w:rFonts w:eastAsia="Times New Roman"/>
                                </w:rPr>
                                <w:t>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6807B2C7" w14:textId="77777777" w:rsidR="00934767" w:rsidRDefault="00934767">
                              <w:pPr>
                                <w:rPr>
                                  <w:rFonts w:eastAsia="Times New Roman"/>
                                </w:rPr>
                              </w:pPr>
                              <w:r>
                                <w:rPr>
                                  <w:rFonts w:eastAsia="Times New Roman"/>
                                </w:rPr>
                                <w:t> 11-21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A625D54" w14:textId="77777777" w:rsidR="00934767" w:rsidRDefault="00934767">
                              <w:pPr>
                                <w:rPr>
                                  <w:rFonts w:eastAsia="Times New Roman"/>
                                </w:rPr>
                              </w:pPr>
                              <w:r>
                                <w:rPr>
                                  <w:rFonts w:eastAsia="Times New Roman"/>
                                </w:rPr>
                                <w:t> </w:t>
                              </w:r>
                              <w:hyperlink r:id="rId42" w:tgtFrame="_blank" w:history="1">
                                <w:r>
                                  <w:rPr>
                                    <w:rStyle w:val="Collegamentoipertestuale"/>
                                    <w:rFonts w:eastAsia="Times New Roman"/>
                                    <w:b/>
                                    <w:bCs/>
                                    <w:color w:val="009FE3"/>
                                  </w:rPr>
                                  <w:t>Link</w:t>
                                </w:r>
                              </w:hyperlink>
                            </w:p>
                          </w:tc>
                        </w:tr>
                        <w:tr w:rsidR="00934767" w14:paraId="73622B63"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5E66FD12" w14:textId="77777777" w:rsidR="00934767" w:rsidRDefault="00934767">
                              <w:pPr>
                                <w:rPr>
                                  <w:rFonts w:eastAsia="Times New Roman"/>
                                </w:rPr>
                              </w:pPr>
                              <w:r>
                                <w:rPr>
                                  <w:rStyle w:val="Enfasigrassetto"/>
                                  <w:rFonts w:eastAsia="Times New Roman"/>
                                </w:rPr>
                                <w:t> Hong Kong Asia Film</w:t>
                              </w:r>
                              <w:r>
                                <w:rPr>
                                  <w:rFonts w:eastAsia="Times New Roman"/>
                                  <w:b/>
                                  <w:bCs/>
                                </w:rPr>
                                <w:br/>
                              </w:r>
                              <w:r>
                                <w:rPr>
                                  <w:rStyle w:val="Enfasigrassetto"/>
                                  <w:rFonts w:eastAsia="Times New Roman"/>
                                </w:rPr>
                                <w:t> Financing Forum </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0078DCE" w14:textId="77777777" w:rsidR="00934767" w:rsidRDefault="00934767">
                              <w:pPr>
                                <w:rPr>
                                  <w:rFonts w:eastAsia="Times New Roman"/>
                                </w:rPr>
                              </w:pPr>
                              <w:r>
                                <w:rPr>
                                  <w:rFonts w:eastAsia="Times New Roman"/>
                                </w:rPr>
                                <w:t> 15-17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CD7F1C0" w14:textId="77777777" w:rsidR="00934767" w:rsidRDefault="00934767">
                              <w:pPr>
                                <w:rPr>
                                  <w:rFonts w:eastAsia="Times New Roman"/>
                                </w:rPr>
                              </w:pPr>
                              <w:r>
                                <w:rPr>
                                  <w:rFonts w:eastAsia="Times New Roman"/>
                                </w:rPr>
                                <w:t> </w:t>
                              </w:r>
                              <w:hyperlink r:id="rId43" w:tgtFrame="_blank" w:history="1">
                                <w:r>
                                  <w:rPr>
                                    <w:rStyle w:val="Collegamentoipertestuale"/>
                                    <w:rFonts w:eastAsia="Times New Roman"/>
                                    <w:b/>
                                    <w:bCs/>
                                    <w:color w:val="009FE3"/>
                                  </w:rPr>
                                  <w:t>Link</w:t>
                                </w:r>
                              </w:hyperlink>
                            </w:p>
                          </w:tc>
                        </w:tr>
                        <w:tr w:rsidR="00934767" w14:paraId="4C4AD4DA"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18277099" w14:textId="77777777" w:rsidR="00934767" w:rsidRDefault="00934767">
                              <w:pPr>
                                <w:rPr>
                                  <w:rFonts w:eastAsia="Times New Roman"/>
                                </w:rPr>
                              </w:pPr>
                              <w:r>
                                <w:rPr>
                                  <w:rStyle w:val="Enfasigrassetto"/>
                                  <w:rFonts w:eastAsia="Times New Roman"/>
                                </w:rPr>
                                <w:t> SXSW Film Festival </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C176C55" w14:textId="77777777" w:rsidR="00934767" w:rsidRDefault="00934767">
                              <w:pPr>
                                <w:rPr>
                                  <w:rFonts w:eastAsia="Times New Roman"/>
                                </w:rPr>
                              </w:pPr>
                              <w:r>
                                <w:rPr>
                                  <w:rFonts w:eastAsia="Times New Roman"/>
                                </w:rPr>
                                <w:t> 16-20 March 2021 </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9A3CF0B" w14:textId="77777777" w:rsidR="00934767" w:rsidRDefault="00934767">
                              <w:pPr>
                                <w:rPr>
                                  <w:rFonts w:eastAsia="Times New Roman"/>
                                </w:rPr>
                              </w:pPr>
                              <w:r>
                                <w:rPr>
                                  <w:rFonts w:eastAsia="Times New Roman"/>
                                </w:rPr>
                                <w:t> </w:t>
                              </w:r>
                              <w:hyperlink r:id="rId44" w:tgtFrame="_blank" w:history="1">
                                <w:r>
                                  <w:rPr>
                                    <w:rStyle w:val="Collegamentoipertestuale"/>
                                    <w:rFonts w:eastAsia="Times New Roman"/>
                                    <w:b/>
                                    <w:bCs/>
                                    <w:color w:val="009FE3"/>
                                  </w:rPr>
                                  <w:t>Link</w:t>
                                </w:r>
                              </w:hyperlink>
                            </w:p>
                          </w:tc>
                        </w:tr>
                        <w:tr w:rsidR="00934767" w14:paraId="0E453ACF"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6DD492B3" w14:textId="77777777" w:rsidR="00934767" w:rsidRDefault="00934767">
                              <w:pPr>
                                <w:rPr>
                                  <w:rFonts w:eastAsia="Times New Roman"/>
                                </w:rPr>
                              </w:pPr>
                              <w:r>
                                <w:rPr>
                                  <w:rStyle w:val="Enfasigrassetto"/>
                                  <w:rFonts w:eastAsia="Times New Roman"/>
                                </w:rPr>
                                <w:t> CPH:DOX</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F0CBF43" w14:textId="77777777" w:rsidR="00934767" w:rsidRDefault="00934767">
                              <w:pPr>
                                <w:rPr>
                                  <w:rFonts w:eastAsia="Times New Roman"/>
                                </w:rPr>
                              </w:pPr>
                              <w:r>
                                <w:rPr>
                                  <w:rFonts w:eastAsia="Times New Roman"/>
                                </w:rPr>
                                <w:t> 17-28 March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71225E8" w14:textId="77777777" w:rsidR="00934767" w:rsidRDefault="00934767">
                              <w:pPr>
                                <w:rPr>
                                  <w:rFonts w:eastAsia="Times New Roman"/>
                                </w:rPr>
                              </w:pPr>
                              <w:r>
                                <w:rPr>
                                  <w:rFonts w:eastAsia="Times New Roman"/>
                                </w:rPr>
                                <w:t> </w:t>
                              </w:r>
                              <w:hyperlink r:id="rId45" w:tgtFrame="_blank" w:history="1">
                                <w:r>
                                  <w:rPr>
                                    <w:rStyle w:val="Collegamentoipertestuale"/>
                                    <w:rFonts w:eastAsia="Times New Roman"/>
                                    <w:b/>
                                    <w:bCs/>
                                    <w:color w:val="009FE3"/>
                                  </w:rPr>
                                  <w:t>Link</w:t>
                                </w:r>
                              </w:hyperlink>
                            </w:p>
                          </w:tc>
                        </w:tr>
                        <w:tr w:rsidR="00934767" w14:paraId="0A0E388A"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10EDBEB1" w14:textId="77777777" w:rsidR="00934767" w:rsidRDefault="00934767">
                              <w:pPr>
                                <w:rPr>
                                  <w:rFonts w:eastAsia="Times New Roman"/>
                                </w:rPr>
                              </w:pPr>
                              <w:r>
                                <w:rPr>
                                  <w:rStyle w:val="Enfasigrassetto"/>
                                  <w:rFonts w:eastAsia="Times New Roman"/>
                                </w:rPr>
                                <w:t> Vilnius International Film </w:t>
                              </w:r>
                              <w:r>
                                <w:rPr>
                                  <w:rFonts w:eastAsia="Times New Roman"/>
                                </w:rPr>
                                <w:br/>
                                <w:t> </w:t>
                              </w:r>
                              <w:r>
                                <w:rPr>
                                  <w:rStyle w:val="Enfasigrassetto"/>
                                  <w:rFonts w:eastAsia="Times New Roman"/>
                                </w:rPr>
                                <w:t>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0BB93537" w14:textId="77777777" w:rsidR="00934767" w:rsidRDefault="00934767">
                              <w:pPr>
                                <w:rPr>
                                  <w:rFonts w:eastAsia="Times New Roman"/>
                                </w:rPr>
                              </w:pPr>
                              <w:r>
                                <w:rPr>
                                  <w:rFonts w:eastAsia="Times New Roman"/>
                                </w:rPr>
                                <w:t> 18 March-1 April 2021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B3B3933" w14:textId="77777777" w:rsidR="00934767" w:rsidRDefault="00934767">
                              <w:pPr>
                                <w:rPr>
                                  <w:rFonts w:eastAsia="Times New Roman"/>
                                </w:rPr>
                              </w:pPr>
                              <w:r>
                                <w:rPr>
                                  <w:rFonts w:eastAsia="Times New Roman"/>
                                </w:rPr>
                                <w:t> </w:t>
                              </w:r>
                              <w:hyperlink r:id="rId46" w:tgtFrame="_blank" w:history="1">
                                <w:r>
                                  <w:rPr>
                                    <w:rStyle w:val="Collegamentoipertestuale"/>
                                    <w:rFonts w:eastAsia="Times New Roman"/>
                                    <w:b/>
                                    <w:bCs/>
                                    <w:color w:val="009FE3"/>
                                  </w:rPr>
                                  <w:t>Link</w:t>
                                </w:r>
                              </w:hyperlink>
                            </w:p>
                          </w:tc>
                        </w:tr>
                        <w:tr w:rsidR="00934767" w14:paraId="40B11CE7"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5E9BC5E5" w14:textId="77777777" w:rsidR="00934767" w:rsidRDefault="00934767">
                              <w:pPr>
                                <w:rPr>
                                  <w:rFonts w:eastAsia="Times New Roman"/>
                                </w:rPr>
                              </w:pPr>
                              <w:r>
                                <w:rPr>
                                  <w:rStyle w:val="Enfasigrassetto"/>
                                  <w:rFonts w:eastAsia="Times New Roman"/>
                                </w:rPr>
                                <w:t>Seattle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1903D223" w14:textId="77777777" w:rsidR="00934767" w:rsidRDefault="00934767">
                              <w:pPr>
                                <w:rPr>
                                  <w:rFonts w:eastAsia="Times New Roman"/>
                                </w:rPr>
                              </w:pPr>
                              <w:r>
                                <w:rPr>
                                  <w:rFonts w:eastAsia="Times New Roman"/>
                                </w:rPr>
                                <w:t> 08-18 April</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2A14A6D" w14:textId="77777777" w:rsidR="00934767" w:rsidRDefault="00934767">
                              <w:pPr>
                                <w:rPr>
                                  <w:rFonts w:eastAsia="Times New Roman"/>
                                </w:rPr>
                              </w:pPr>
                              <w:r>
                                <w:rPr>
                                  <w:rFonts w:eastAsia="Times New Roman"/>
                                </w:rPr>
                                <w:t> </w:t>
                              </w:r>
                              <w:hyperlink r:id="rId47" w:tgtFrame="_blank" w:history="1">
                                <w:r>
                                  <w:rPr>
                                    <w:rStyle w:val="Collegamentoipertestuale"/>
                                    <w:rFonts w:eastAsia="Times New Roman"/>
                                    <w:b/>
                                    <w:bCs/>
                                    <w:color w:val="009FE3"/>
                                  </w:rPr>
                                  <w:t>Link</w:t>
                                </w:r>
                              </w:hyperlink>
                            </w:p>
                          </w:tc>
                        </w:tr>
                        <w:tr w:rsidR="00934767" w14:paraId="0B0852AC"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65AE9392" w14:textId="77777777" w:rsidR="00934767" w:rsidRDefault="00934767">
                              <w:pPr>
                                <w:rPr>
                                  <w:rFonts w:eastAsia="Times New Roman"/>
                                </w:rPr>
                              </w:pPr>
                              <w:r>
                                <w:rPr>
                                  <w:rFonts w:eastAsia="Times New Roman"/>
                                </w:rPr>
                                <w:lastRenderedPageBreak/>
                                <w:t> </w:t>
                              </w:r>
                              <w:r>
                                <w:rPr>
                                  <w:rFonts w:eastAsia="Times New Roman"/>
                                </w:rPr>
                                <w:br/>
                              </w:r>
                              <w:r>
                                <w:rPr>
                                  <w:rStyle w:val="Enfasigrassetto"/>
                                  <w:rFonts w:eastAsia="Times New Roman"/>
                                </w:rPr>
                                <w:t>Canneseries</w:t>
                              </w:r>
                            </w:p>
                          </w:tc>
                          <w:tc>
                            <w:tcPr>
                              <w:tcW w:w="3030" w:type="dxa"/>
                              <w:tcBorders>
                                <w:top w:val="outset" w:sz="6" w:space="0" w:color="auto"/>
                                <w:left w:val="outset" w:sz="6" w:space="0" w:color="auto"/>
                                <w:bottom w:val="outset" w:sz="6" w:space="0" w:color="auto"/>
                                <w:right w:val="outset" w:sz="6" w:space="0" w:color="auto"/>
                              </w:tcBorders>
                              <w:vAlign w:val="center"/>
                              <w:hideMark/>
                            </w:tcPr>
                            <w:p w14:paraId="75603714" w14:textId="77777777" w:rsidR="00934767" w:rsidRDefault="00934767">
                              <w:pPr>
                                <w:rPr>
                                  <w:rFonts w:eastAsia="Times New Roman"/>
                                </w:rPr>
                              </w:pPr>
                              <w:r>
                                <w:rPr>
                                  <w:rFonts w:eastAsia="Times New Roman"/>
                                </w:rPr>
                                <w:t> 09-14 April</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72E01D1" w14:textId="77777777" w:rsidR="00934767" w:rsidRDefault="00934767">
                              <w:pPr>
                                <w:rPr>
                                  <w:rFonts w:eastAsia="Times New Roman"/>
                                </w:rPr>
                              </w:pPr>
                              <w:r>
                                <w:rPr>
                                  <w:rFonts w:eastAsia="Times New Roman"/>
                                </w:rPr>
                                <w:t> </w:t>
                              </w:r>
                              <w:hyperlink r:id="rId48" w:tgtFrame="_blank" w:history="1">
                                <w:r>
                                  <w:rPr>
                                    <w:rStyle w:val="Collegamentoipertestuale"/>
                                    <w:rFonts w:eastAsia="Times New Roman"/>
                                    <w:b/>
                                    <w:bCs/>
                                    <w:color w:val="009FE3"/>
                                  </w:rPr>
                                  <w:t>Link</w:t>
                                </w:r>
                              </w:hyperlink>
                            </w:p>
                          </w:tc>
                        </w:tr>
                        <w:tr w:rsidR="00934767" w14:paraId="3A336A4D"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5958363F" w14:textId="77777777" w:rsidR="00934767" w:rsidRDefault="00934767">
                              <w:pPr>
                                <w:rPr>
                                  <w:rFonts w:eastAsia="Times New Roman"/>
                                </w:rPr>
                              </w:pPr>
                              <w:r>
                                <w:rPr>
                                  <w:rStyle w:val="Enfasigrassetto"/>
                                  <w:rFonts w:eastAsia="Times New Roman"/>
                                </w:rPr>
                                <w:t>Istanbul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2825FDB5" w14:textId="77777777" w:rsidR="00934767" w:rsidRDefault="00934767">
                              <w:pPr>
                                <w:rPr>
                                  <w:rFonts w:eastAsia="Times New Roman"/>
                                </w:rPr>
                              </w:pPr>
                              <w:r>
                                <w:rPr>
                                  <w:rFonts w:eastAsia="Times New Roman"/>
                                </w:rPr>
                                <w:t> 09-20 April</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482D508" w14:textId="77777777" w:rsidR="00934767" w:rsidRDefault="00934767">
                              <w:pPr>
                                <w:rPr>
                                  <w:rFonts w:eastAsia="Times New Roman"/>
                                </w:rPr>
                              </w:pPr>
                              <w:r>
                                <w:rPr>
                                  <w:rFonts w:eastAsia="Times New Roman"/>
                                </w:rPr>
                                <w:t> </w:t>
                              </w:r>
                              <w:hyperlink r:id="rId49" w:tgtFrame="_blank" w:history="1">
                                <w:r>
                                  <w:rPr>
                                    <w:rStyle w:val="Collegamentoipertestuale"/>
                                    <w:rFonts w:eastAsia="Times New Roman"/>
                                    <w:b/>
                                    <w:bCs/>
                                    <w:color w:val="009FE3"/>
                                  </w:rPr>
                                  <w:t>Link</w:t>
                                </w:r>
                              </w:hyperlink>
                            </w:p>
                          </w:tc>
                        </w:tr>
                        <w:tr w:rsidR="00934767" w14:paraId="23F20DA9"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6181D001" w14:textId="77777777" w:rsidR="00934767" w:rsidRDefault="00934767">
                              <w:pPr>
                                <w:rPr>
                                  <w:rFonts w:eastAsia="Times New Roman"/>
                                </w:rPr>
                              </w:pPr>
                              <w:r>
                                <w:rPr>
                                  <w:rStyle w:val="Enfasigrassetto"/>
                                  <w:rFonts w:eastAsia="Times New Roman"/>
                                </w:rPr>
                                <w:t>The 58th Spring International Television Market</w:t>
                              </w:r>
                            </w:p>
                          </w:tc>
                          <w:tc>
                            <w:tcPr>
                              <w:tcW w:w="3030" w:type="dxa"/>
                              <w:tcBorders>
                                <w:top w:val="outset" w:sz="6" w:space="0" w:color="auto"/>
                                <w:left w:val="outset" w:sz="6" w:space="0" w:color="auto"/>
                                <w:bottom w:val="outset" w:sz="6" w:space="0" w:color="auto"/>
                                <w:right w:val="outset" w:sz="6" w:space="0" w:color="auto"/>
                              </w:tcBorders>
                              <w:vAlign w:val="center"/>
                              <w:hideMark/>
                            </w:tcPr>
                            <w:p w14:paraId="4C15B3DE" w14:textId="77777777" w:rsidR="00934767" w:rsidRDefault="00934767">
                              <w:pPr>
                                <w:rPr>
                                  <w:rFonts w:eastAsia="Times New Roman"/>
                                </w:rPr>
                              </w:pPr>
                              <w:r>
                                <w:rPr>
                                  <w:rFonts w:eastAsia="Times New Roman"/>
                                </w:rPr>
                                <w:t> 12-15 April</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7A22F00" w14:textId="77777777" w:rsidR="00934767" w:rsidRDefault="00934767">
                              <w:pPr>
                                <w:rPr>
                                  <w:rFonts w:eastAsia="Times New Roman"/>
                                </w:rPr>
                              </w:pPr>
                              <w:r>
                                <w:rPr>
                                  <w:rFonts w:eastAsia="Times New Roman"/>
                                </w:rPr>
                                <w:t> </w:t>
                              </w:r>
                              <w:hyperlink r:id="rId50" w:tgtFrame="_blank" w:history="1">
                                <w:r>
                                  <w:rPr>
                                    <w:rStyle w:val="Collegamentoipertestuale"/>
                                    <w:rFonts w:eastAsia="Times New Roman"/>
                                    <w:b/>
                                    <w:bCs/>
                                    <w:color w:val="009FE3"/>
                                  </w:rPr>
                                  <w:t>Link</w:t>
                                </w:r>
                              </w:hyperlink>
                            </w:p>
                          </w:tc>
                        </w:tr>
                        <w:tr w:rsidR="00934767" w14:paraId="57FDF70C"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1802CD36" w14:textId="77777777" w:rsidR="00934767" w:rsidRDefault="00934767">
                              <w:pPr>
                                <w:rPr>
                                  <w:rFonts w:eastAsia="Times New Roman"/>
                                </w:rPr>
                              </w:pPr>
                              <w:r>
                                <w:rPr>
                                  <w:rStyle w:val="Enfasigrassetto"/>
                                  <w:rFonts w:eastAsia="Times New Roman"/>
                                </w:rPr>
                                <w:t>Stockholm Film Festival Junior</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E8748AA" w14:textId="77777777" w:rsidR="00934767" w:rsidRDefault="00934767">
                              <w:pPr>
                                <w:rPr>
                                  <w:rFonts w:eastAsia="Times New Roman"/>
                                </w:rPr>
                              </w:pPr>
                              <w:r>
                                <w:rPr>
                                  <w:rFonts w:eastAsia="Times New Roman"/>
                                </w:rPr>
                                <w:t> 19-24 April</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6FB7680" w14:textId="77777777" w:rsidR="00934767" w:rsidRDefault="00934767">
                              <w:pPr>
                                <w:rPr>
                                  <w:rFonts w:eastAsia="Times New Roman"/>
                                </w:rPr>
                              </w:pPr>
                              <w:r>
                                <w:rPr>
                                  <w:rFonts w:eastAsia="Times New Roman"/>
                                </w:rPr>
                                <w:t> </w:t>
                              </w:r>
                              <w:hyperlink r:id="rId51" w:tgtFrame="_blank" w:history="1">
                                <w:r>
                                  <w:rPr>
                                    <w:rStyle w:val="Collegamentoipertestuale"/>
                                    <w:rFonts w:eastAsia="Times New Roman"/>
                                    <w:b/>
                                    <w:bCs/>
                                    <w:color w:val="009FE3"/>
                                  </w:rPr>
                                  <w:t>Link</w:t>
                                </w:r>
                              </w:hyperlink>
                            </w:p>
                          </w:tc>
                        </w:tr>
                        <w:tr w:rsidR="00934767" w14:paraId="02C5F817"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44FB6C70" w14:textId="77777777" w:rsidR="00934767" w:rsidRDefault="00934767">
                              <w:pPr>
                                <w:rPr>
                                  <w:rFonts w:eastAsia="Times New Roman"/>
                                </w:rPr>
                              </w:pPr>
                              <w:r>
                                <w:rPr>
                                  <w:rStyle w:val="Enfasigrassetto"/>
                                  <w:rFonts w:eastAsia="Times New Roman"/>
                                </w:rPr>
                                <w:t>Hot Docs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7C7BDFCC" w14:textId="77777777" w:rsidR="00934767" w:rsidRDefault="00934767">
                              <w:pPr>
                                <w:rPr>
                                  <w:rFonts w:eastAsia="Times New Roman"/>
                                </w:rPr>
                              </w:pPr>
                              <w:r>
                                <w:rPr>
                                  <w:rFonts w:eastAsia="Times New Roman"/>
                                </w:rPr>
                                <w:t> 29 April-09 May</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7459084" w14:textId="77777777" w:rsidR="00934767" w:rsidRDefault="00934767">
                              <w:pPr>
                                <w:rPr>
                                  <w:rFonts w:eastAsia="Times New Roman"/>
                                </w:rPr>
                              </w:pPr>
                              <w:r>
                                <w:rPr>
                                  <w:rFonts w:eastAsia="Times New Roman"/>
                                </w:rPr>
                                <w:t> </w:t>
                              </w:r>
                              <w:hyperlink r:id="rId52" w:tgtFrame="_blank" w:history="1">
                                <w:r>
                                  <w:rPr>
                                    <w:rStyle w:val="Collegamentoipertestuale"/>
                                    <w:rFonts w:eastAsia="Times New Roman"/>
                                    <w:b/>
                                    <w:bCs/>
                                    <w:color w:val="009FE3"/>
                                  </w:rPr>
                                  <w:t>Link</w:t>
                                </w:r>
                              </w:hyperlink>
                            </w:p>
                          </w:tc>
                        </w:tr>
                        <w:tr w:rsidR="00934767" w14:paraId="5F5085B8" w14:textId="77777777">
                          <w:trPr>
                            <w:trHeight w:val="720"/>
                          </w:trPr>
                          <w:tc>
                            <w:tcPr>
                              <w:tcW w:w="3030" w:type="dxa"/>
                              <w:tcBorders>
                                <w:top w:val="outset" w:sz="6" w:space="0" w:color="auto"/>
                                <w:left w:val="outset" w:sz="6" w:space="0" w:color="auto"/>
                                <w:bottom w:val="outset" w:sz="6" w:space="0" w:color="auto"/>
                                <w:right w:val="outset" w:sz="6" w:space="0" w:color="auto"/>
                              </w:tcBorders>
                              <w:vAlign w:val="center"/>
                              <w:hideMark/>
                            </w:tcPr>
                            <w:p w14:paraId="7FCB3F8D" w14:textId="77777777" w:rsidR="00934767" w:rsidRDefault="00934767">
                              <w:pPr>
                                <w:rPr>
                                  <w:rFonts w:eastAsia="Times New Roman"/>
                                </w:rPr>
                              </w:pPr>
                              <w:r>
                                <w:rPr>
                                  <w:rStyle w:val="Enfasigrassetto"/>
                                  <w:rFonts w:eastAsia="Times New Roman"/>
                                </w:rPr>
                                <w:t>Indie Lisboa International Film Festival</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3520314" w14:textId="77777777" w:rsidR="00934767" w:rsidRDefault="00934767">
                              <w:pPr>
                                <w:rPr>
                                  <w:rFonts w:eastAsia="Times New Roman"/>
                                </w:rPr>
                              </w:pPr>
                              <w:r>
                                <w:rPr>
                                  <w:rFonts w:eastAsia="Times New Roman"/>
                                </w:rPr>
                                <w:t> 29 April-09 May</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C4CF499" w14:textId="77777777" w:rsidR="00934767" w:rsidRDefault="00934767">
                              <w:pPr>
                                <w:rPr>
                                  <w:rFonts w:eastAsia="Times New Roman"/>
                                </w:rPr>
                              </w:pPr>
                              <w:r>
                                <w:rPr>
                                  <w:rFonts w:eastAsia="Times New Roman"/>
                                </w:rPr>
                                <w:t> </w:t>
                              </w:r>
                              <w:hyperlink r:id="rId53" w:tgtFrame="_blank" w:history="1">
                                <w:r>
                                  <w:rPr>
                                    <w:rStyle w:val="Collegamentoipertestuale"/>
                                    <w:rFonts w:eastAsia="Times New Roman"/>
                                    <w:b/>
                                    <w:bCs/>
                                    <w:color w:val="009FE3"/>
                                  </w:rPr>
                                  <w:t>Link</w:t>
                                </w:r>
                              </w:hyperlink>
                            </w:p>
                          </w:tc>
                        </w:tr>
                      </w:tbl>
                      <w:p w14:paraId="2F26D2AA" w14:textId="77777777" w:rsidR="00934767" w:rsidRDefault="00934767">
                        <w:pPr>
                          <w:spacing w:before="150" w:after="150" w:line="360" w:lineRule="auto"/>
                          <w:jc w:val="both"/>
                          <w:rPr>
                            <w:rFonts w:ascii="Arial" w:hAnsi="Arial" w:cs="Arial"/>
                            <w:color w:val="757575"/>
                            <w:sz w:val="24"/>
                            <w:szCs w:val="24"/>
                          </w:rPr>
                        </w:pPr>
                        <w:r>
                          <w:rPr>
                            <w:rFonts w:ascii="Arial" w:hAnsi="Arial" w:cs="Arial"/>
                            <w:color w:val="757575"/>
                            <w:sz w:val="24"/>
                            <w:szCs w:val="24"/>
                          </w:rPr>
                          <w:t> </w:t>
                        </w:r>
                      </w:p>
                    </w:tc>
                  </w:tr>
                </w:tbl>
                <w:p w14:paraId="02DE7FAA" w14:textId="77777777" w:rsidR="00934767" w:rsidRDefault="00934767">
                  <w:pPr>
                    <w:rPr>
                      <w:rFonts w:ascii="Times New Roman" w:eastAsia="Times New Roman" w:hAnsi="Times New Roman" w:cs="Times New Roman"/>
                      <w:sz w:val="20"/>
                      <w:szCs w:val="20"/>
                    </w:rPr>
                  </w:pPr>
                </w:p>
              </w:tc>
            </w:tr>
          </w:tbl>
          <w:p w14:paraId="6A9502C2" w14:textId="77777777" w:rsidR="00934767" w:rsidRDefault="00934767">
            <w:pPr>
              <w:rPr>
                <w:rFonts w:ascii="Times New Roman" w:eastAsia="Times New Roman" w:hAnsi="Times New Roman" w:cs="Times New Roman"/>
                <w:sz w:val="20"/>
                <w:szCs w:val="20"/>
              </w:rPr>
            </w:pPr>
          </w:p>
        </w:tc>
      </w:tr>
    </w:tbl>
    <w:p w14:paraId="325ED7FD" w14:textId="77777777" w:rsidR="00714CBD" w:rsidRDefault="00714CBD"/>
    <w:sectPr w:rsidR="00714C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B3F96"/>
    <w:multiLevelType w:val="multilevel"/>
    <w:tmpl w:val="423A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67"/>
    <w:rsid w:val="00714CBD"/>
    <w:rsid w:val="009347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CD74"/>
  <w15:chartTrackingRefBased/>
  <w15:docId w15:val="{A7E8F0C6-7436-413A-90CA-6B861D0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4767"/>
    <w:pPr>
      <w:spacing w:after="0" w:line="240" w:lineRule="auto"/>
    </w:pPr>
    <w:rPr>
      <w:rFonts w:ascii="Calibri" w:hAnsi="Calibri" w:cs="Calibri"/>
      <w:lang w:val="en-US"/>
    </w:rPr>
  </w:style>
  <w:style w:type="paragraph" w:styleId="Titolo2">
    <w:name w:val="heading 2"/>
    <w:basedOn w:val="Normale"/>
    <w:link w:val="Titolo2Carattere"/>
    <w:uiPriority w:val="9"/>
    <w:semiHidden/>
    <w:unhideWhenUsed/>
    <w:qFormat/>
    <w:rsid w:val="00934767"/>
    <w:pPr>
      <w:spacing w:line="360" w:lineRule="auto"/>
      <w:outlineLvl w:val="1"/>
    </w:pPr>
    <w:rPr>
      <w:rFonts w:ascii="Roboto" w:hAnsi="Roboto"/>
      <w:b/>
      <w:bCs/>
      <w:color w:val="222222"/>
      <w:sz w:val="51"/>
      <w:szCs w:val="51"/>
    </w:rPr>
  </w:style>
  <w:style w:type="paragraph" w:styleId="Titolo4">
    <w:name w:val="heading 4"/>
    <w:basedOn w:val="Normale"/>
    <w:link w:val="Titolo4Carattere"/>
    <w:uiPriority w:val="9"/>
    <w:semiHidden/>
    <w:unhideWhenUsed/>
    <w:qFormat/>
    <w:rsid w:val="00934767"/>
    <w:pPr>
      <w:spacing w:line="300" w:lineRule="auto"/>
      <w:outlineLvl w:val="3"/>
    </w:pPr>
    <w:rPr>
      <w:rFonts w:ascii="Roboto" w:hAnsi="Roboto"/>
      <w:b/>
      <w:bCs/>
      <w:color w:val="222222"/>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934767"/>
    <w:rPr>
      <w:rFonts w:ascii="Roboto" w:hAnsi="Roboto" w:cs="Calibri"/>
      <w:b/>
      <w:bCs/>
      <w:color w:val="222222"/>
      <w:sz w:val="51"/>
      <w:szCs w:val="51"/>
      <w:lang w:val="en-US"/>
    </w:rPr>
  </w:style>
  <w:style w:type="character" w:customStyle="1" w:styleId="Titolo4Carattere">
    <w:name w:val="Titolo 4 Carattere"/>
    <w:basedOn w:val="Carpredefinitoparagrafo"/>
    <w:link w:val="Titolo4"/>
    <w:uiPriority w:val="9"/>
    <w:semiHidden/>
    <w:rsid w:val="00934767"/>
    <w:rPr>
      <w:rFonts w:ascii="Roboto" w:hAnsi="Roboto" w:cs="Calibri"/>
      <w:b/>
      <w:bCs/>
      <w:color w:val="222222"/>
      <w:sz w:val="30"/>
      <w:szCs w:val="30"/>
      <w:lang w:val="en-US"/>
    </w:rPr>
  </w:style>
  <w:style w:type="character" w:styleId="Collegamentoipertestuale">
    <w:name w:val="Hyperlink"/>
    <w:basedOn w:val="Carpredefinitoparagrafo"/>
    <w:uiPriority w:val="99"/>
    <w:semiHidden/>
    <w:unhideWhenUsed/>
    <w:rsid w:val="00934767"/>
    <w:rPr>
      <w:color w:val="0000FF"/>
      <w:u w:val="single"/>
    </w:rPr>
  </w:style>
  <w:style w:type="character" w:styleId="Enfasigrassetto">
    <w:name w:val="Strong"/>
    <w:basedOn w:val="Carpredefinitoparagrafo"/>
    <w:uiPriority w:val="22"/>
    <w:qFormat/>
    <w:rsid w:val="00934767"/>
    <w:rPr>
      <w:b/>
      <w:bCs/>
    </w:rPr>
  </w:style>
  <w:style w:type="character" w:styleId="Enfasicorsivo">
    <w:name w:val="Emphasis"/>
    <w:basedOn w:val="Carpredefinitoparagrafo"/>
    <w:uiPriority w:val="20"/>
    <w:qFormat/>
    <w:rsid w:val="00934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PI.us17.list-manage.com/track/click?u=9be603ca166eed7e2b0d571f9&amp;id=b6d3ee1490&amp;e=5d345bb9f0" TargetMode="External"/><Relationship Id="rId18" Type="http://schemas.openxmlformats.org/officeDocument/2006/relationships/hyperlink" Target="https://CEPI.us17.list-manage.com/track/click?u=9be603ca166eed7e2b0d571f9&amp;id=42f1ed0c4a&amp;e=5d345bb9f0" TargetMode="External"/><Relationship Id="rId26" Type="http://schemas.openxmlformats.org/officeDocument/2006/relationships/hyperlink" Target="https://CEPI.us17.list-manage.com/track/click?u=9be603ca166eed7e2b0d571f9&amp;id=cf98be0588&amp;e=5d345bb9f0" TargetMode="External"/><Relationship Id="rId39" Type="http://schemas.openxmlformats.org/officeDocument/2006/relationships/hyperlink" Target="https://CEPI.us17.list-manage.com/track/click?u=9be603ca166eed7e2b0d571f9&amp;id=1fafae9058&amp;e=5d345bb9f0" TargetMode="External"/><Relationship Id="rId21" Type="http://schemas.openxmlformats.org/officeDocument/2006/relationships/hyperlink" Target="https://CEPI.us17.list-manage.com/track/click?u=9be603ca166eed7e2b0d571f9&amp;id=c95128ce84&amp;e=5d345bb9f0" TargetMode="External"/><Relationship Id="rId34" Type="http://schemas.openxmlformats.org/officeDocument/2006/relationships/hyperlink" Target="https://CEPI.us17.list-manage.com/track/click?u=9be603ca166eed7e2b0d571f9&amp;id=51284038f9&amp;e=5d345bb9f0" TargetMode="External"/><Relationship Id="rId42" Type="http://schemas.openxmlformats.org/officeDocument/2006/relationships/hyperlink" Target="https://CEPI.us17.list-manage.com/track/click?u=9be603ca166eed7e2b0d571f9&amp;id=ad8e98a517&amp;e=5d345bb9f0" TargetMode="External"/><Relationship Id="rId47" Type="http://schemas.openxmlformats.org/officeDocument/2006/relationships/hyperlink" Target="https://CEPI.us17.list-manage.com/track/click?u=9be603ca166eed7e2b0d571f9&amp;id=2e741c1955&amp;e=5d345bb9f0" TargetMode="External"/><Relationship Id="rId50" Type="http://schemas.openxmlformats.org/officeDocument/2006/relationships/hyperlink" Target="https://CEPI.us17.list-manage.com/track/click?u=9be603ca166eed7e2b0d571f9&amp;id=37eb261732&amp;e=5d345bb9f0" TargetMode="External"/><Relationship Id="rId55" Type="http://schemas.openxmlformats.org/officeDocument/2006/relationships/theme" Target="theme/theme1.xml"/><Relationship Id="rId7" Type="http://schemas.openxmlformats.org/officeDocument/2006/relationships/hyperlink" Target="https://CEPI.us17.list-manage.com/track/click?u=9be603ca166eed7e2b0d571f9&amp;id=79843af9d9&amp;e=5d345bb9f0" TargetMode="External"/><Relationship Id="rId2" Type="http://schemas.openxmlformats.org/officeDocument/2006/relationships/styles" Target="styles.xml"/><Relationship Id="rId16" Type="http://schemas.openxmlformats.org/officeDocument/2006/relationships/hyperlink" Target="https://CEPI.us17.list-manage.com/track/click?u=9be603ca166eed7e2b0d571f9&amp;id=c36b439d51&amp;e=5d345bb9f0" TargetMode="External"/><Relationship Id="rId29" Type="http://schemas.openxmlformats.org/officeDocument/2006/relationships/hyperlink" Target="https://CEPI.us17.list-manage.com/track/click?u=9be603ca166eed7e2b0d571f9&amp;id=6271dcb846&amp;e=5d345bb9f0" TargetMode="External"/><Relationship Id="rId11" Type="http://schemas.openxmlformats.org/officeDocument/2006/relationships/hyperlink" Target="https://CEPI.us17.list-manage.com/track/click?u=9be603ca166eed7e2b0d571f9&amp;id=9a19f1b56d&amp;e=5d345bb9f0" TargetMode="External"/><Relationship Id="rId24" Type="http://schemas.openxmlformats.org/officeDocument/2006/relationships/hyperlink" Target="https://CEPI.us17.list-manage.com/track/click?u=9be603ca166eed7e2b0d571f9&amp;id=53bc2a15b1&amp;e=5d345bb9f0" TargetMode="External"/><Relationship Id="rId32" Type="http://schemas.openxmlformats.org/officeDocument/2006/relationships/hyperlink" Target="https://CEPI.us17.list-manage.com/track/click?u=9be603ca166eed7e2b0d571f9&amp;id=1ef6a43dc8&amp;e=5d345bb9f0" TargetMode="External"/><Relationship Id="rId37" Type="http://schemas.openxmlformats.org/officeDocument/2006/relationships/hyperlink" Target="https://CEPI.us17.list-manage.com/track/click?u=9be603ca166eed7e2b0d571f9&amp;id=f6b8ea3fb1&amp;e=5d345bb9f0" TargetMode="External"/><Relationship Id="rId40" Type="http://schemas.openxmlformats.org/officeDocument/2006/relationships/hyperlink" Target="https://CEPI.us17.list-manage.com/track/click?u=9be603ca166eed7e2b0d571f9&amp;id=4b5d47e510&amp;e=5d345bb9f0" TargetMode="External"/><Relationship Id="rId45" Type="http://schemas.openxmlformats.org/officeDocument/2006/relationships/hyperlink" Target="https://CEPI.us17.list-manage.com/track/click?u=9be603ca166eed7e2b0d571f9&amp;id=5c94adec07&amp;e=5d345bb9f0" TargetMode="External"/><Relationship Id="rId53" Type="http://schemas.openxmlformats.org/officeDocument/2006/relationships/hyperlink" Target="https://CEPI.us17.list-manage.com/track/click?u=9be603ca166eed7e2b0d571f9&amp;id=41c8a282ef&amp;e=5d345bb9f0" TargetMode="External"/><Relationship Id="rId5" Type="http://schemas.openxmlformats.org/officeDocument/2006/relationships/hyperlink" Target="https://CEPI.us17.list-manage.com/track/click?u=9be603ca166eed7e2b0d571f9&amp;id=e8680211d4&amp;e=5d345bb9f0" TargetMode="External"/><Relationship Id="rId10" Type="http://schemas.openxmlformats.org/officeDocument/2006/relationships/hyperlink" Target="https://CEPI.us17.list-manage.com/track/click?u=9be603ca166eed7e2b0d571f9&amp;id=054f081636&amp;e=5d345bb9f0" TargetMode="External"/><Relationship Id="rId19" Type="http://schemas.openxmlformats.org/officeDocument/2006/relationships/hyperlink" Target="https://CEPI.us17.list-manage.com/track/click?u=9be603ca166eed7e2b0d571f9&amp;id=18514bfb05&amp;e=5d345bb9f0" TargetMode="External"/><Relationship Id="rId31" Type="http://schemas.openxmlformats.org/officeDocument/2006/relationships/hyperlink" Target="https://CEPI.us17.list-manage.com/track/click?u=9be603ca166eed7e2b0d571f9&amp;id=ef2dddf081&amp;e=5d345bb9f0" TargetMode="External"/><Relationship Id="rId44" Type="http://schemas.openxmlformats.org/officeDocument/2006/relationships/hyperlink" Target="https://CEPI.us17.list-manage.com/track/click?u=9be603ca166eed7e2b0d571f9&amp;id=a5f5773b00&amp;e=5d345bb9f0" TargetMode="External"/><Relationship Id="rId52" Type="http://schemas.openxmlformats.org/officeDocument/2006/relationships/hyperlink" Target="https://CEPI.us17.list-manage.com/track/click?u=9be603ca166eed7e2b0d571f9&amp;id=ef013bbeb5&amp;e=5d345bb9f0" TargetMode="External"/><Relationship Id="rId4" Type="http://schemas.openxmlformats.org/officeDocument/2006/relationships/webSettings" Target="webSettings.xml"/><Relationship Id="rId9" Type="http://schemas.openxmlformats.org/officeDocument/2006/relationships/hyperlink" Target="https://CEPI.us17.list-manage.com/track/click?u=9be603ca166eed7e2b0d571f9&amp;id=668658a8e9&amp;e=5d345bb9f0" TargetMode="External"/><Relationship Id="rId14" Type="http://schemas.openxmlformats.org/officeDocument/2006/relationships/hyperlink" Target="https://CEPI.us17.list-manage.com/track/click?u=9be603ca166eed7e2b0d571f9&amp;id=0f0297ab74&amp;e=5d345bb9f0" TargetMode="External"/><Relationship Id="rId22" Type="http://schemas.openxmlformats.org/officeDocument/2006/relationships/hyperlink" Target="https://CEPI.us17.list-manage.com/track/click?u=9be603ca166eed7e2b0d571f9&amp;id=c308546151&amp;e=5d345bb9f0" TargetMode="External"/><Relationship Id="rId27" Type="http://schemas.openxmlformats.org/officeDocument/2006/relationships/hyperlink" Target="mailto:oira.film-tv@europe-analytica.com" TargetMode="External"/><Relationship Id="rId30" Type="http://schemas.openxmlformats.org/officeDocument/2006/relationships/hyperlink" Target="https://CEPI.us17.list-manage.com/track/click?u=9be603ca166eed7e2b0d571f9&amp;id=3023898de8&amp;e=5d345bb9f0" TargetMode="External"/><Relationship Id="rId35" Type="http://schemas.openxmlformats.org/officeDocument/2006/relationships/hyperlink" Target="https://CEPI.us17.list-manage.com/track/click?u=9be603ca166eed7e2b0d571f9&amp;id=5b2264f118&amp;e=5d345bb9f0" TargetMode="External"/><Relationship Id="rId43" Type="http://schemas.openxmlformats.org/officeDocument/2006/relationships/hyperlink" Target="https://CEPI.us17.list-manage.com/track/click?u=9be603ca166eed7e2b0d571f9&amp;id=9682e5d8f5&amp;e=5d345bb9f0" TargetMode="External"/><Relationship Id="rId48" Type="http://schemas.openxmlformats.org/officeDocument/2006/relationships/hyperlink" Target="https://CEPI.us17.list-manage.com/track/click?u=9be603ca166eed7e2b0d571f9&amp;id=a8c351d59a&amp;e=5d345bb9f0" TargetMode="External"/><Relationship Id="rId8" Type="http://schemas.openxmlformats.org/officeDocument/2006/relationships/hyperlink" Target="https://CEPI.us17.list-manage.com/track/click?u=9be603ca166eed7e2b0d571f9&amp;id=497c981d14&amp;e=5d345bb9f0" TargetMode="External"/><Relationship Id="rId51" Type="http://schemas.openxmlformats.org/officeDocument/2006/relationships/hyperlink" Target="https://CEPI.us17.list-manage.com/track/click?u=9be603ca166eed7e2b0d571f9&amp;id=c884ae03ba&amp;e=5d345bb9f0" TargetMode="External"/><Relationship Id="rId3" Type="http://schemas.openxmlformats.org/officeDocument/2006/relationships/settings" Target="settings.xml"/><Relationship Id="rId12" Type="http://schemas.openxmlformats.org/officeDocument/2006/relationships/hyperlink" Target="https://CEPI.us17.list-manage.com/track/click?u=9be603ca166eed7e2b0d571f9&amp;id=0a457e8198&amp;e=5d345bb9f0" TargetMode="External"/><Relationship Id="rId17" Type="http://schemas.openxmlformats.org/officeDocument/2006/relationships/hyperlink" Target="https://CEPI.us17.list-manage.com/track/click?u=9be603ca166eed7e2b0d571f9&amp;id=81d905b18d&amp;e=5d345bb9f0" TargetMode="External"/><Relationship Id="rId25" Type="http://schemas.openxmlformats.org/officeDocument/2006/relationships/hyperlink" Target="https://CEPI.us17.list-manage.com/track/click?u=9be603ca166eed7e2b0d571f9&amp;id=9cafc22f8d&amp;e=5d345bb9f0" TargetMode="External"/><Relationship Id="rId33" Type="http://schemas.openxmlformats.org/officeDocument/2006/relationships/hyperlink" Target="https://CEPI.us17.list-manage.com/track/click?u=9be603ca166eed7e2b0d571f9&amp;id=2865c54697&amp;e=5d345bb9f0" TargetMode="External"/><Relationship Id="rId38" Type="http://schemas.openxmlformats.org/officeDocument/2006/relationships/hyperlink" Target="https://CEPI.us17.list-manage.com/track/click?u=9be603ca166eed7e2b0d571f9&amp;id=2631972c32&amp;e=5d345bb9f0" TargetMode="External"/><Relationship Id="rId46" Type="http://schemas.openxmlformats.org/officeDocument/2006/relationships/hyperlink" Target="https://CEPI.us17.list-manage.com/track/click?u=9be603ca166eed7e2b0d571f9&amp;id=0da2759cd3&amp;e=5d345bb9f0" TargetMode="External"/><Relationship Id="rId20" Type="http://schemas.openxmlformats.org/officeDocument/2006/relationships/hyperlink" Target="https://CEPI.us17.list-manage.com/track/click?u=9be603ca166eed7e2b0d571f9&amp;id=5c7d5472ae&amp;e=5d345bb9f0" TargetMode="External"/><Relationship Id="rId41" Type="http://schemas.openxmlformats.org/officeDocument/2006/relationships/hyperlink" Target="https://CEPI.us17.list-manage.com/track/click?u=9be603ca166eed7e2b0d571f9&amp;id=f804dc0c5e&amp;e=5d345bb9f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EPI.us17.list-manage.com/track/click?u=9be603ca166eed7e2b0d571f9&amp;id=91fe0ae398&amp;e=5d345bb9f0" TargetMode="External"/><Relationship Id="rId15" Type="http://schemas.openxmlformats.org/officeDocument/2006/relationships/hyperlink" Target="https://CEPI.us17.list-manage.com/track/click?u=9be603ca166eed7e2b0d571f9&amp;id=95ef5c01ff&amp;e=5d345bb9f0" TargetMode="External"/><Relationship Id="rId23" Type="http://schemas.openxmlformats.org/officeDocument/2006/relationships/hyperlink" Target="https://CEPI.us17.list-manage.com/track/click?u=9be603ca166eed7e2b0d571f9&amp;id=bfd2988664&amp;e=5d345bb9f0" TargetMode="External"/><Relationship Id="rId28" Type="http://schemas.openxmlformats.org/officeDocument/2006/relationships/hyperlink" Target="https://CEPI.us17.list-manage.com/track/click?u=9be603ca166eed7e2b0d571f9&amp;id=4d718d315a&amp;e=5d345bb9f0" TargetMode="External"/><Relationship Id="rId36" Type="http://schemas.openxmlformats.org/officeDocument/2006/relationships/hyperlink" Target="https://CEPI.us17.list-manage.com/track/click?u=9be603ca166eed7e2b0d571f9&amp;id=1097c11ffc&amp;e=5d345bb9f0" TargetMode="External"/><Relationship Id="rId49" Type="http://schemas.openxmlformats.org/officeDocument/2006/relationships/hyperlink" Target="https://CEPI.us17.list-manage.com/track/click?u=9be603ca166eed7e2b0d571f9&amp;id=f25788dd6b&amp;e=5d345bb9f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8838</Words>
  <Characters>50382</Characters>
  <Application>Microsoft Office Word</Application>
  <DocSecurity>0</DocSecurity>
  <Lines>419</Lines>
  <Paragraphs>118</Paragraphs>
  <ScaleCrop>false</ScaleCrop>
  <Company/>
  <LinksUpToDate>false</LinksUpToDate>
  <CharactersWithSpaces>59102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Albani</dc:creator>
  <cp:keywords/>
  <dc:description/>
  <cp:lastModifiedBy>Marta Albani</cp:lastModifiedBy>
  <cp:revision>1</cp:revision>
  <dcterms:created xsi:type="dcterms:W3CDTF">2021-03-01T15:37:00Z</dcterms:created>
  <dcterms:modified xsi:type="dcterms:W3CDTF">2021-03-01T15:38:00Z</dcterms:modified>
</cp:coreProperties>
</file>